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18" w:rsidRPr="00C51A85" w:rsidRDefault="00E8758E" w:rsidP="002F0EA1">
      <w:pPr>
        <w:jc w:val="center"/>
        <w:rPr>
          <w:rFonts w:ascii="Times New Roman" w:hAnsi="Times New Roman"/>
          <w:b/>
          <w:sz w:val="28"/>
          <w:szCs w:val="28"/>
        </w:rPr>
      </w:pPr>
      <w:r>
        <w:rPr>
          <w:rFonts w:ascii="Times New Roman" w:hAnsi="Times New Roman"/>
          <w:b/>
          <w:sz w:val="28"/>
          <w:szCs w:val="28"/>
        </w:rPr>
        <w:t xml:space="preserve"> </w:t>
      </w:r>
      <w:r w:rsidR="008C5355" w:rsidRPr="00C51A85">
        <w:rPr>
          <w:rFonts w:ascii="Times New Roman" w:hAnsi="Times New Roman"/>
          <w:b/>
          <w:sz w:val="28"/>
          <w:szCs w:val="28"/>
        </w:rPr>
        <w:t>Kerettanterv az enyh</w:t>
      </w:r>
      <w:r w:rsidR="00FF6EC2">
        <w:rPr>
          <w:rFonts w:ascii="Times New Roman" w:hAnsi="Times New Roman"/>
          <w:b/>
          <w:sz w:val="28"/>
          <w:szCs w:val="28"/>
        </w:rPr>
        <w:t>e</w:t>
      </w:r>
      <w:r w:rsidR="008C5355" w:rsidRPr="00C51A85">
        <w:rPr>
          <w:rFonts w:ascii="Times New Roman" w:hAnsi="Times New Roman"/>
          <w:b/>
          <w:sz w:val="28"/>
          <w:szCs w:val="28"/>
        </w:rPr>
        <w:t xml:space="preserve"> értelmi fogyatékos tanulók számára</w:t>
      </w:r>
    </w:p>
    <w:p w:rsidR="008C5355" w:rsidRPr="00C51A85" w:rsidRDefault="008C5355" w:rsidP="002F0EA1">
      <w:pPr>
        <w:jc w:val="center"/>
        <w:rPr>
          <w:rFonts w:ascii="Times New Roman" w:hAnsi="Times New Roman"/>
          <w:b/>
          <w:sz w:val="24"/>
          <w:szCs w:val="24"/>
        </w:rPr>
      </w:pPr>
      <w:r w:rsidRPr="00C51A85">
        <w:rPr>
          <w:rFonts w:ascii="Times New Roman" w:hAnsi="Times New Roman"/>
          <w:b/>
          <w:sz w:val="24"/>
          <w:szCs w:val="24"/>
        </w:rPr>
        <w:t>Alapfokú nevelés-oktatás szakasza, alsó tagozat, 1</w:t>
      </w:r>
      <w:r w:rsidR="007631DC" w:rsidRPr="00C51A85">
        <w:rPr>
          <w:rFonts w:ascii="Times New Roman" w:hAnsi="Times New Roman"/>
          <w:b/>
          <w:sz w:val="24"/>
          <w:szCs w:val="24"/>
        </w:rPr>
        <w:t>–</w:t>
      </w:r>
      <w:r w:rsidRPr="00C51A85">
        <w:rPr>
          <w:rFonts w:ascii="Times New Roman" w:hAnsi="Times New Roman"/>
          <w:b/>
          <w:sz w:val="24"/>
          <w:szCs w:val="24"/>
        </w:rPr>
        <w:t>4. évfolyam</w:t>
      </w:r>
    </w:p>
    <w:p w:rsidR="00D93E18" w:rsidRDefault="00D93E18" w:rsidP="002F0EA1">
      <w:pPr>
        <w:jc w:val="both"/>
        <w:rPr>
          <w:rFonts w:ascii="Times New Roman" w:hAnsi="Times New Roman"/>
          <w:b/>
          <w:sz w:val="24"/>
          <w:szCs w:val="24"/>
        </w:rPr>
      </w:pPr>
    </w:p>
    <w:p w:rsidR="008C5355" w:rsidRPr="00C51A85" w:rsidRDefault="008C5355" w:rsidP="002F0EA1">
      <w:pPr>
        <w:jc w:val="both"/>
        <w:rPr>
          <w:rFonts w:ascii="Times New Roman" w:hAnsi="Times New Roman"/>
          <w:color w:val="000000"/>
          <w:sz w:val="24"/>
          <w:szCs w:val="24"/>
          <w:lang w:eastAsia="hu-HU"/>
        </w:rPr>
      </w:pPr>
      <w:r w:rsidRPr="00C51A85">
        <w:rPr>
          <w:rFonts w:ascii="Times New Roman" w:hAnsi="Times New Roman"/>
          <w:color w:val="000000"/>
          <w:sz w:val="24"/>
          <w:szCs w:val="24"/>
          <w:lang w:eastAsia="hu-HU"/>
        </w:rPr>
        <w:t>Az enyh</w:t>
      </w:r>
      <w:r w:rsidR="00FF6EC2">
        <w:rPr>
          <w:rFonts w:ascii="Times New Roman" w:hAnsi="Times New Roman"/>
          <w:color w:val="000000"/>
          <w:sz w:val="24"/>
          <w:szCs w:val="24"/>
          <w:lang w:eastAsia="hu-HU"/>
        </w:rPr>
        <w:t>e</w:t>
      </w:r>
      <w:r w:rsidRPr="00C51A85">
        <w:rPr>
          <w:rFonts w:ascii="Times New Roman" w:hAnsi="Times New Roman"/>
          <w:color w:val="000000"/>
          <w:sz w:val="24"/>
          <w:szCs w:val="24"/>
          <w:lang w:eastAsia="hu-HU"/>
        </w:rPr>
        <w:t xml:space="preserve"> értelmi fogyatékos tanulók számára készült kerettanterv céljaiban, feladataiban és az ezekre épülő további tartalmakban </w:t>
      </w:r>
      <w:r w:rsidR="007631DC" w:rsidRPr="00C51A85">
        <w:rPr>
          <w:rFonts w:ascii="Times New Roman" w:hAnsi="Times New Roman"/>
          <w:color w:val="000000"/>
          <w:sz w:val="24"/>
          <w:szCs w:val="24"/>
          <w:lang w:eastAsia="hu-HU"/>
        </w:rPr>
        <w:t>i</w:t>
      </w:r>
      <w:r w:rsidRPr="00C51A85">
        <w:rPr>
          <w:rFonts w:ascii="Times New Roman" w:hAnsi="Times New Roman"/>
          <w:color w:val="000000"/>
          <w:sz w:val="24"/>
          <w:szCs w:val="24"/>
          <w:lang w:eastAsia="hu-HU"/>
        </w:rPr>
        <w:t>s figyelembe veszi a jövőben várható társadalmi, gazdasági változásokat, valamint az ezzel összefüggésben megjelenő, a köznevelés egészére vonatkozó célokat és feladatokat. A kerett</w:t>
      </w:r>
      <w:bookmarkStart w:id="0" w:name="_GoBack"/>
      <w:bookmarkEnd w:id="0"/>
      <w:r w:rsidRPr="00C51A85">
        <w:rPr>
          <w:rFonts w:ascii="Times New Roman" w:hAnsi="Times New Roman"/>
          <w:color w:val="000000"/>
          <w:sz w:val="24"/>
          <w:szCs w:val="24"/>
          <w:lang w:eastAsia="hu-HU"/>
        </w:rPr>
        <w:t>antervi rendszer az enyh</w:t>
      </w:r>
      <w:r w:rsidR="00FF6EC2">
        <w:rPr>
          <w:rFonts w:ascii="Times New Roman" w:hAnsi="Times New Roman"/>
          <w:color w:val="000000"/>
          <w:sz w:val="24"/>
          <w:szCs w:val="24"/>
          <w:lang w:eastAsia="hu-HU"/>
        </w:rPr>
        <w:t>e</w:t>
      </w:r>
      <w:r w:rsidRPr="00C51A85">
        <w:rPr>
          <w:rFonts w:ascii="Times New Roman" w:hAnsi="Times New Roman"/>
          <w:color w:val="000000"/>
          <w:sz w:val="24"/>
          <w:szCs w:val="24"/>
          <w:lang w:eastAsia="hu-HU"/>
        </w:rPr>
        <w:t xml:space="preserve"> értelmi fogyatékos tanulók esetében is prioritásként értelmezi azokat a személyiség-, készség- és képességfejlesztési tartalmakat, amelyek az egyén és a társadalom számára egyaránt nélkülözhetetlenek.</w:t>
      </w:r>
    </w:p>
    <w:p w:rsidR="002D239B" w:rsidRDefault="002D239B" w:rsidP="002F0EA1">
      <w:pPr>
        <w:jc w:val="both"/>
        <w:rPr>
          <w:rFonts w:ascii="Times New Roman" w:hAnsi="Times New Roman"/>
          <w:color w:val="000000"/>
          <w:sz w:val="24"/>
          <w:szCs w:val="24"/>
          <w:lang w:eastAsia="hu-HU"/>
        </w:rPr>
      </w:pPr>
    </w:p>
    <w:p w:rsidR="002F0EA1" w:rsidRDefault="008C5355" w:rsidP="002F0EA1">
      <w:pPr>
        <w:jc w:val="both"/>
        <w:rPr>
          <w:rFonts w:ascii="Times New Roman" w:hAnsi="Times New Roman"/>
          <w:color w:val="000000"/>
          <w:sz w:val="24"/>
          <w:szCs w:val="24"/>
          <w:lang w:eastAsia="hu-HU"/>
        </w:rPr>
      </w:pPr>
      <w:r w:rsidRPr="00C51A85">
        <w:rPr>
          <w:rFonts w:ascii="Times New Roman" w:hAnsi="Times New Roman"/>
          <w:color w:val="000000"/>
          <w:sz w:val="24"/>
          <w:szCs w:val="24"/>
          <w:lang w:eastAsia="hu-HU"/>
        </w:rPr>
        <w:t xml:space="preserve">A célok és feladatok meghatározása a Nemzeti </w:t>
      </w:r>
      <w:r w:rsidR="007631DC" w:rsidRPr="00C51A85">
        <w:rPr>
          <w:rFonts w:ascii="Times New Roman" w:hAnsi="Times New Roman"/>
          <w:color w:val="000000"/>
          <w:sz w:val="24"/>
          <w:szCs w:val="24"/>
          <w:lang w:eastAsia="hu-HU"/>
        </w:rPr>
        <w:t>a</w:t>
      </w:r>
      <w:r w:rsidRPr="00C51A85">
        <w:rPr>
          <w:rFonts w:ascii="Times New Roman" w:hAnsi="Times New Roman"/>
          <w:color w:val="000000"/>
          <w:sz w:val="24"/>
          <w:szCs w:val="24"/>
          <w:lang w:eastAsia="hu-HU"/>
        </w:rPr>
        <w:t>laptanterven</w:t>
      </w:r>
      <w:r w:rsidR="002D239B">
        <w:rPr>
          <w:rFonts w:ascii="Times New Roman" w:hAnsi="Times New Roman"/>
          <w:color w:val="000000"/>
          <w:sz w:val="24"/>
          <w:szCs w:val="24"/>
          <w:lang w:eastAsia="hu-HU"/>
        </w:rPr>
        <w:t xml:space="preserve"> (</w:t>
      </w:r>
      <w:proofErr w:type="spellStart"/>
      <w:r w:rsidR="002D239B">
        <w:rPr>
          <w:rFonts w:ascii="Times New Roman" w:hAnsi="Times New Roman"/>
          <w:color w:val="000000"/>
          <w:sz w:val="24"/>
          <w:szCs w:val="24"/>
          <w:lang w:eastAsia="hu-HU"/>
        </w:rPr>
        <w:t>Nat</w:t>
      </w:r>
      <w:proofErr w:type="spellEnd"/>
      <w:r w:rsidR="002D239B">
        <w:rPr>
          <w:rFonts w:ascii="Times New Roman" w:hAnsi="Times New Roman"/>
          <w:color w:val="000000"/>
          <w:sz w:val="24"/>
          <w:szCs w:val="24"/>
          <w:lang w:eastAsia="hu-HU"/>
        </w:rPr>
        <w:t>)</w:t>
      </w:r>
      <w:r w:rsidRPr="00C51A85">
        <w:rPr>
          <w:rFonts w:ascii="Times New Roman" w:hAnsi="Times New Roman"/>
          <w:color w:val="000000"/>
          <w:sz w:val="24"/>
          <w:szCs w:val="24"/>
          <w:lang w:eastAsia="hu-HU"/>
        </w:rPr>
        <w:t xml:space="preserve"> és a Sajátos nevelési igényű tanulók iskolai oktatásának irányelvén alapul.</w:t>
      </w:r>
      <w:r w:rsidR="002F0EA1">
        <w:rPr>
          <w:rFonts w:ascii="Times New Roman" w:hAnsi="Times New Roman"/>
          <w:color w:val="000000"/>
          <w:sz w:val="24"/>
          <w:szCs w:val="24"/>
          <w:lang w:eastAsia="hu-HU"/>
        </w:rPr>
        <w:t xml:space="preserve"> </w:t>
      </w:r>
      <w:r w:rsidR="002F0EA1" w:rsidRPr="00EE3460">
        <w:rPr>
          <w:rFonts w:ascii="Times New Roman" w:hAnsi="Times New Roman"/>
          <w:color w:val="000000"/>
          <w:sz w:val="24"/>
          <w:szCs w:val="24"/>
          <w:lang w:eastAsia="hu-HU"/>
        </w:rPr>
        <w:t xml:space="preserve">A sajátos nevelési igényű tanulók esetében is a </w:t>
      </w:r>
      <w:proofErr w:type="spellStart"/>
      <w:r w:rsidR="002F0EA1" w:rsidRPr="00EE3460">
        <w:rPr>
          <w:rFonts w:ascii="Times New Roman" w:hAnsi="Times New Roman"/>
          <w:color w:val="000000"/>
          <w:sz w:val="24"/>
          <w:szCs w:val="24"/>
          <w:lang w:eastAsia="hu-HU"/>
        </w:rPr>
        <w:t>Nat-ban</w:t>
      </w:r>
      <w:proofErr w:type="spellEnd"/>
      <w:r w:rsidR="002F0EA1" w:rsidRPr="00EE3460">
        <w:rPr>
          <w:rFonts w:ascii="Times New Roman" w:hAnsi="Times New Roman"/>
          <w:color w:val="000000"/>
          <w:sz w:val="24"/>
          <w:szCs w:val="24"/>
          <w:lang w:eastAsia="hu-HU"/>
        </w:rPr>
        <w:t xml:space="preserve"> meghatározott egységes fejlesztési feladatokat kell alapul venni. A nevelési-oktatási folyamatot a tanulók lehetőségeihez, korlátaihoz és speciális igényeihez igazodva elsősorban a következő elvek szerint kell megszervezni:</w:t>
      </w:r>
    </w:p>
    <w:p w:rsidR="00EA45FA" w:rsidRPr="00EE3460" w:rsidRDefault="00EA45FA" w:rsidP="002F0EA1">
      <w:pPr>
        <w:jc w:val="both"/>
        <w:rPr>
          <w:rFonts w:ascii="Times New Roman" w:hAnsi="Times New Roman"/>
          <w:color w:val="000000"/>
          <w:sz w:val="24"/>
          <w:szCs w:val="24"/>
          <w:lang w:eastAsia="hu-HU"/>
        </w:rPr>
      </w:pPr>
    </w:p>
    <w:p w:rsidR="002F0EA1" w:rsidRPr="00EE3460" w:rsidRDefault="002F0EA1" w:rsidP="002F0EA1">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a feladatok megvalósításához hosszabb idősávokat, tágabb kereteket kell megjelölni ott, ahol erre szükség van;</w:t>
      </w:r>
    </w:p>
    <w:p w:rsidR="002F0EA1" w:rsidRPr="00EE3460" w:rsidRDefault="002F0EA1" w:rsidP="002F0EA1">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igény szerint sajátos, a fogyatékossággal összeegyeztethető tartalmakat, követelményeket kell kialakítani és teljesíttetni;</w:t>
      </w:r>
    </w:p>
    <w:p w:rsidR="002F0EA1" w:rsidRPr="00EE3460" w:rsidRDefault="002F0EA1" w:rsidP="002F0EA1">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szükség esetén a tanuló számára legmegfelelőbb alternatív kommunikációs módszerek és eszközök, siket tanulóknál a magyar jelnyelv elsajátításának, alkalmazásának beépítése a nevelés, oktatás folyamatába;</w:t>
      </w:r>
    </w:p>
    <w:p w:rsidR="002F0EA1" w:rsidRPr="00EE3460" w:rsidRDefault="002F0EA1" w:rsidP="002F0EA1">
      <w:pPr>
        <w:numPr>
          <w:ilvl w:val="0"/>
          <w:numId w:val="1"/>
        </w:numPr>
        <w:ind w:left="567" w:hanging="283"/>
        <w:jc w:val="both"/>
        <w:rPr>
          <w:rFonts w:ascii="Times New Roman" w:hAnsi="Times New Roman"/>
          <w:color w:val="000000"/>
          <w:sz w:val="24"/>
          <w:szCs w:val="24"/>
          <w:lang w:eastAsia="hu-HU"/>
        </w:rPr>
      </w:pPr>
      <w:r w:rsidRPr="00EE3460">
        <w:rPr>
          <w:rFonts w:ascii="Times New Roman" w:hAnsi="Times New Roman"/>
          <w:color w:val="000000"/>
          <w:sz w:val="24"/>
          <w:szCs w:val="24"/>
          <w:lang w:eastAsia="hu-HU"/>
        </w:rPr>
        <w:t>az iskolák segítő megkülönböztetéssel, egyénileg is támogassák a tanulókat, elsősorban az önmagukhoz mért fejlődésüket értékelve; az egyes fogyatékkal élő tanulókkal összefüggő feladatokról a Sajátos nevelési igényű tanulók iskolai oktatásának tantervi irányelve és a vizsgaszabályzatok adnak eligazítást.</w:t>
      </w:r>
    </w:p>
    <w:p w:rsidR="00EA45FA" w:rsidRDefault="00EA45FA" w:rsidP="002F0EA1">
      <w:pPr>
        <w:jc w:val="both"/>
        <w:rPr>
          <w:rFonts w:ascii="Times New Roman" w:hAnsi="Times New Roman"/>
          <w:sz w:val="24"/>
          <w:szCs w:val="24"/>
        </w:rPr>
      </w:pPr>
    </w:p>
    <w:p w:rsidR="002F0EA1" w:rsidRPr="00C51A85" w:rsidRDefault="002F0EA1" w:rsidP="002F0EA1">
      <w:pPr>
        <w:jc w:val="both"/>
        <w:rPr>
          <w:rFonts w:ascii="Times New Roman" w:hAnsi="Times New Roman"/>
          <w:color w:val="000000"/>
          <w:sz w:val="24"/>
          <w:szCs w:val="24"/>
          <w:lang w:eastAsia="hu-HU"/>
        </w:rPr>
      </w:pPr>
      <w:r w:rsidRPr="00EE3460">
        <w:rPr>
          <w:rFonts w:ascii="Times New Roman" w:hAnsi="Times New Roman"/>
          <w:sz w:val="24"/>
          <w:szCs w:val="24"/>
        </w:rPr>
        <w:t xml:space="preserve">A hatályos jogszabályok alapján az iskola pedagógiai programjának részeként, a miniszter által kiadott kerettanterveket kiegészítve helyi tantervet készít. </w:t>
      </w:r>
      <w:r>
        <w:rPr>
          <w:rFonts w:ascii="Times New Roman" w:hAnsi="Times New Roman"/>
          <w:sz w:val="24"/>
          <w:szCs w:val="24"/>
        </w:rPr>
        <w:t xml:space="preserve">A helyi tanterv elkészítésekor különös figyelmet kell fordítani a </w:t>
      </w:r>
      <w:proofErr w:type="spellStart"/>
      <w:r>
        <w:rPr>
          <w:rFonts w:ascii="Times New Roman" w:hAnsi="Times New Roman"/>
          <w:sz w:val="24"/>
          <w:szCs w:val="24"/>
        </w:rPr>
        <w:t>Nat</w:t>
      </w:r>
      <w:proofErr w:type="spellEnd"/>
      <w:r>
        <w:rPr>
          <w:rFonts w:ascii="Times New Roman" w:hAnsi="Times New Roman"/>
          <w:sz w:val="24"/>
          <w:szCs w:val="24"/>
        </w:rPr>
        <w:t xml:space="preserve"> jelzett elvei közül arra, hogy </w:t>
      </w:r>
      <w:r w:rsidRPr="00EE3460">
        <w:rPr>
          <w:rFonts w:ascii="Times New Roman" w:hAnsi="Times New Roman"/>
          <w:color w:val="000000"/>
          <w:sz w:val="24"/>
          <w:szCs w:val="24"/>
          <w:lang w:eastAsia="hu-HU"/>
        </w:rPr>
        <w:t xml:space="preserve">a </w:t>
      </w:r>
      <w:r>
        <w:rPr>
          <w:rFonts w:ascii="Times New Roman" w:hAnsi="Times New Roman"/>
          <w:color w:val="000000"/>
          <w:sz w:val="24"/>
          <w:szCs w:val="24"/>
          <w:lang w:eastAsia="hu-HU"/>
        </w:rPr>
        <w:t xml:space="preserve">helyi tanterv a </w:t>
      </w:r>
      <w:r w:rsidRPr="00EE3460">
        <w:rPr>
          <w:rFonts w:ascii="Times New Roman" w:hAnsi="Times New Roman"/>
          <w:color w:val="000000"/>
          <w:sz w:val="24"/>
          <w:szCs w:val="24"/>
          <w:lang w:eastAsia="hu-HU"/>
        </w:rPr>
        <w:t>fogyatékossággal</w:t>
      </w:r>
      <w:r>
        <w:rPr>
          <w:rFonts w:ascii="Times New Roman" w:hAnsi="Times New Roman"/>
          <w:color w:val="000000"/>
          <w:sz w:val="24"/>
          <w:szCs w:val="24"/>
          <w:lang w:eastAsia="hu-HU"/>
        </w:rPr>
        <w:t xml:space="preserve">, sajátos nevelési igénnyel </w:t>
      </w:r>
      <w:r w:rsidRPr="00EE3460">
        <w:rPr>
          <w:rFonts w:ascii="Times New Roman" w:hAnsi="Times New Roman"/>
          <w:color w:val="000000"/>
          <w:sz w:val="24"/>
          <w:szCs w:val="24"/>
          <w:lang w:eastAsia="hu-HU"/>
        </w:rPr>
        <w:t xml:space="preserve">összeegyeztethető tartalmakat, követelményeket </w:t>
      </w:r>
      <w:r>
        <w:rPr>
          <w:rFonts w:ascii="Times New Roman" w:hAnsi="Times New Roman"/>
          <w:color w:val="000000"/>
          <w:sz w:val="24"/>
          <w:szCs w:val="24"/>
          <w:lang w:eastAsia="hu-HU"/>
        </w:rPr>
        <w:t xml:space="preserve">jelenítsen meg, ennek érdekében a kerettanterv (együttnevelés </w:t>
      </w:r>
      <w:proofErr w:type="gramStart"/>
      <w:r>
        <w:rPr>
          <w:rFonts w:ascii="Times New Roman" w:hAnsi="Times New Roman"/>
          <w:color w:val="000000"/>
          <w:sz w:val="24"/>
          <w:szCs w:val="24"/>
          <w:lang w:eastAsia="hu-HU"/>
        </w:rPr>
        <w:t>esetén</w:t>
      </w:r>
      <w:proofErr w:type="gramEnd"/>
      <w:r>
        <w:rPr>
          <w:rFonts w:ascii="Times New Roman" w:hAnsi="Times New Roman"/>
          <w:color w:val="000000"/>
          <w:sz w:val="24"/>
          <w:szCs w:val="24"/>
          <w:lang w:eastAsia="hu-HU"/>
        </w:rPr>
        <w:t xml:space="preserve"> az együttesen alkalmazott kerettantervek) tartalmi elemei az igényeknek megfelelően adaptálhatóak, illetve ugyanazon célokat szolgáló elemekkel behelyettesíthetőek.</w:t>
      </w:r>
    </w:p>
    <w:p w:rsidR="00081F2F" w:rsidRDefault="00081F2F" w:rsidP="002F0EA1">
      <w:pPr>
        <w:jc w:val="both"/>
        <w:rPr>
          <w:rFonts w:ascii="Times New Roman" w:hAnsi="Times New Roman"/>
          <w:b/>
          <w:color w:val="000000"/>
          <w:sz w:val="24"/>
          <w:szCs w:val="24"/>
        </w:rPr>
      </w:pPr>
    </w:p>
    <w:p w:rsidR="00EA45FA" w:rsidRDefault="00EA45FA" w:rsidP="002F0EA1">
      <w:pPr>
        <w:jc w:val="both"/>
        <w:rPr>
          <w:rFonts w:ascii="Times New Roman" w:hAnsi="Times New Roman"/>
          <w:b/>
          <w:color w:val="000000"/>
          <w:sz w:val="24"/>
          <w:szCs w:val="24"/>
        </w:rPr>
      </w:pPr>
      <w:r>
        <w:rPr>
          <w:rFonts w:ascii="Times New Roman" w:hAnsi="Times New Roman"/>
          <w:b/>
          <w:color w:val="000000"/>
          <w:sz w:val="24"/>
          <w:szCs w:val="24"/>
        </w:rPr>
        <w:t>Témakörök</w:t>
      </w:r>
    </w:p>
    <w:p w:rsidR="00EA45FA" w:rsidRDefault="00EA45FA" w:rsidP="002F0EA1">
      <w:pPr>
        <w:jc w:val="both"/>
        <w:rPr>
          <w:rFonts w:ascii="Times New Roman" w:hAnsi="Times New Roman"/>
          <w:b/>
          <w:color w:val="000000"/>
          <w:sz w:val="24"/>
          <w:szCs w:val="24"/>
        </w:rPr>
      </w:pPr>
    </w:p>
    <w:p w:rsidR="00EA45FA" w:rsidRPr="00EA45FA" w:rsidRDefault="00EA45FA" w:rsidP="002F0EA1">
      <w:pPr>
        <w:jc w:val="both"/>
        <w:rPr>
          <w:rFonts w:ascii="Times New Roman" w:hAnsi="Times New Roman"/>
          <w:color w:val="000000"/>
          <w:sz w:val="24"/>
          <w:szCs w:val="24"/>
        </w:rPr>
      </w:pPr>
      <w:r>
        <w:rPr>
          <w:rFonts w:ascii="Times New Roman" w:hAnsi="Times New Roman"/>
          <w:color w:val="000000"/>
          <w:sz w:val="24"/>
          <w:szCs w:val="24"/>
        </w:rPr>
        <w:t xml:space="preserve">A </w:t>
      </w:r>
      <w:proofErr w:type="spellStart"/>
      <w:r>
        <w:rPr>
          <w:rFonts w:ascii="Times New Roman" w:hAnsi="Times New Roman"/>
          <w:color w:val="000000"/>
          <w:sz w:val="24"/>
          <w:szCs w:val="24"/>
        </w:rPr>
        <w:t>Nat</w:t>
      </w:r>
      <w:proofErr w:type="spellEnd"/>
      <w:r>
        <w:rPr>
          <w:rFonts w:ascii="Times New Roman" w:hAnsi="Times New Roman"/>
          <w:color w:val="000000"/>
          <w:sz w:val="24"/>
          <w:szCs w:val="24"/>
        </w:rPr>
        <w:t xml:space="preserve"> témakörei a sajátos nevelési igény típusának és súlyosságának megfelelő módon adaptálva, horizontálisan érvényesülnek a kerettantantervben. A témakörök egy adott tantárgyon belül a </w:t>
      </w:r>
      <w:proofErr w:type="spellStart"/>
      <w:r>
        <w:rPr>
          <w:rFonts w:ascii="Times New Roman" w:hAnsi="Times New Roman"/>
          <w:color w:val="000000"/>
          <w:sz w:val="24"/>
          <w:szCs w:val="24"/>
        </w:rPr>
        <w:t>Nat-tól</w:t>
      </w:r>
      <w:proofErr w:type="spellEnd"/>
      <w:r>
        <w:rPr>
          <w:rFonts w:ascii="Times New Roman" w:hAnsi="Times New Roman"/>
          <w:color w:val="000000"/>
          <w:sz w:val="24"/>
          <w:szCs w:val="24"/>
        </w:rPr>
        <w:t xml:space="preserve"> esetenként eltérő megnevezéssel és más belső elrendezéssel jelennek meg, hogy igazodjanak a sajátos nevelési igényű tanulók speciális tanulási igényeihez, de összességükben lefedik a </w:t>
      </w:r>
      <w:proofErr w:type="spellStart"/>
      <w:r>
        <w:rPr>
          <w:rFonts w:ascii="Times New Roman" w:hAnsi="Times New Roman"/>
          <w:color w:val="000000"/>
          <w:sz w:val="24"/>
          <w:szCs w:val="24"/>
        </w:rPr>
        <w:t>Nat</w:t>
      </w:r>
      <w:proofErr w:type="spellEnd"/>
      <w:r>
        <w:rPr>
          <w:rFonts w:ascii="Times New Roman" w:hAnsi="Times New Roman"/>
          <w:color w:val="000000"/>
          <w:sz w:val="24"/>
          <w:szCs w:val="24"/>
        </w:rPr>
        <w:t xml:space="preserve"> által az adott tantárgyra meghatározott témakörök tartalmi egészét.</w:t>
      </w:r>
    </w:p>
    <w:p w:rsidR="00EA45FA" w:rsidRPr="00C51A85" w:rsidRDefault="00EA45FA" w:rsidP="002F0EA1">
      <w:pPr>
        <w:jc w:val="both"/>
        <w:rPr>
          <w:rFonts w:ascii="Times New Roman" w:hAnsi="Times New Roman"/>
          <w:b/>
          <w:color w:val="000000"/>
          <w:sz w:val="24"/>
          <w:szCs w:val="24"/>
        </w:rPr>
      </w:pPr>
    </w:p>
    <w:p w:rsidR="008C5355" w:rsidRPr="00C51A85" w:rsidRDefault="00E8758E" w:rsidP="002F0EA1">
      <w:pPr>
        <w:jc w:val="both"/>
        <w:rPr>
          <w:rFonts w:ascii="Times New Roman" w:hAnsi="Times New Roman"/>
          <w:b/>
          <w:color w:val="000000"/>
          <w:sz w:val="24"/>
          <w:szCs w:val="24"/>
        </w:rPr>
      </w:pPr>
      <w:r>
        <w:rPr>
          <w:rFonts w:ascii="Times New Roman" w:hAnsi="Times New Roman"/>
          <w:b/>
          <w:color w:val="000000"/>
          <w:sz w:val="24"/>
          <w:szCs w:val="24"/>
        </w:rPr>
        <w:br w:type="page"/>
      </w:r>
      <w:r w:rsidR="008C5355" w:rsidRPr="00C51A85">
        <w:rPr>
          <w:rFonts w:ascii="Times New Roman" w:hAnsi="Times New Roman"/>
          <w:b/>
          <w:color w:val="000000"/>
          <w:sz w:val="24"/>
          <w:szCs w:val="24"/>
        </w:rPr>
        <w:lastRenderedPageBreak/>
        <w:t>Célok, feladatok</w:t>
      </w:r>
    </w:p>
    <w:p w:rsidR="008C5355" w:rsidRPr="00C51A85" w:rsidRDefault="008C5355" w:rsidP="002F0EA1">
      <w:pPr>
        <w:jc w:val="both"/>
        <w:rPr>
          <w:rFonts w:ascii="Times New Roman" w:hAnsi="Times New Roman"/>
          <w:color w:val="000000"/>
          <w:sz w:val="24"/>
          <w:szCs w:val="24"/>
        </w:rPr>
      </w:pPr>
    </w:p>
    <w:p w:rsidR="008C5355" w:rsidRPr="00C51A85" w:rsidRDefault="00D93E18" w:rsidP="002F0EA1">
      <w:pPr>
        <w:jc w:val="both"/>
        <w:rPr>
          <w:rFonts w:ascii="Times New Roman" w:hAnsi="Times New Roman"/>
          <w:color w:val="000000"/>
          <w:sz w:val="24"/>
          <w:szCs w:val="24"/>
        </w:rPr>
      </w:pPr>
      <w:r w:rsidRPr="00C51A85">
        <w:rPr>
          <w:rFonts w:ascii="Times New Roman" w:hAnsi="Times New Roman"/>
          <w:color w:val="000000"/>
          <w:sz w:val="24"/>
          <w:szCs w:val="24"/>
        </w:rPr>
        <w:t xml:space="preserve">Az alapfokú nevelés-oktatás e </w:t>
      </w:r>
      <w:r w:rsidR="008C5355" w:rsidRPr="00C51A85">
        <w:rPr>
          <w:rFonts w:ascii="Times New Roman" w:hAnsi="Times New Roman"/>
          <w:color w:val="000000"/>
          <w:sz w:val="24"/>
          <w:szCs w:val="24"/>
        </w:rPr>
        <w:t>szakasz</w:t>
      </w:r>
      <w:r w:rsidRPr="00C51A85">
        <w:rPr>
          <w:rFonts w:ascii="Times New Roman" w:hAnsi="Times New Roman"/>
          <w:color w:val="000000"/>
          <w:sz w:val="24"/>
          <w:szCs w:val="24"/>
        </w:rPr>
        <w:t>á</w:t>
      </w:r>
      <w:r w:rsidR="008C5355" w:rsidRPr="00C51A85">
        <w:rPr>
          <w:rFonts w:ascii="Times New Roman" w:hAnsi="Times New Roman"/>
          <w:color w:val="000000"/>
          <w:sz w:val="24"/>
          <w:szCs w:val="24"/>
        </w:rPr>
        <w:t xml:space="preserve">ban a tanuláshoz nélkülözhetetlen pszichés funkciók fejlesztésére helyeződik a hangsúly. A tanulók között meglévő eltérések differenciált eljárások, tartalmak és oktatásszervezési megoldások, terápiák alkalmazását teszik szükségessé. A képességfejlesztésben hangsúlyos szerepük van a közvetlen érzéki tapasztalatoknak, a tárgyi cselekvéses megismerésnek, a céltudatosan kiválasztott tevékenységnek. A tanuló fejlesztésének hosszú folyamatában az aktuális igényeknek megfelelően kell módosulnia a pedagógiai folyamat korrekciós, kompenzáló jellegének. Az alsó tagozat első évfolyamán javasolt tananyag elsajátítására – a Nemzeti alaptanterv által biztosított lehetőséggel élve – ajánlott egy tanévnél hosszabb időtartamot tervezni. A hosszabb időkeret nagyobb esélyt nyújt az alapvető </w:t>
      </w:r>
      <w:proofErr w:type="spellStart"/>
      <w:r w:rsidR="008C5355" w:rsidRPr="00C51A85">
        <w:rPr>
          <w:rFonts w:ascii="Times New Roman" w:hAnsi="Times New Roman"/>
          <w:color w:val="000000"/>
          <w:sz w:val="24"/>
          <w:szCs w:val="24"/>
        </w:rPr>
        <w:t>kultúrtechnikák</w:t>
      </w:r>
      <w:proofErr w:type="spellEnd"/>
      <w:r w:rsidR="008C5355" w:rsidRPr="00C51A85">
        <w:rPr>
          <w:rFonts w:ascii="Times New Roman" w:hAnsi="Times New Roman"/>
          <w:color w:val="000000"/>
          <w:sz w:val="24"/>
          <w:szCs w:val="24"/>
        </w:rPr>
        <w:t xml:space="preserve"> eszközszintű elsajátítására, amennyiben megfelelő motiváltság mellett, ismétlődő tanulási folyamatban, állandó aktivitásban egyre önállóbb tanulási tevékenységet tesz lehetővé a tanulók számára.</w:t>
      </w:r>
    </w:p>
    <w:p w:rsidR="008C5355" w:rsidRPr="00C51A85" w:rsidRDefault="008C5355" w:rsidP="00CE1281">
      <w:pPr>
        <w:jc w:val="both"/>
        <w:rPr>
          <w:rFonts w:ascii="Times New Roman" w:hAnsi="Times New Roman"/>
          <w:sz w:val="24"/>
          <w:szCs w:val="24"/>
        </w:rPr>
      </w:pPr>
      <w:r w:rsidRPr="00C51A85">
        <w:rPr>
          <w:rFonts w:ascii="Times New Roman" w:hAnsi="Times New Roman"/>
          <w:bCs/>
          <w:iCs/>
          <w:sz w:val="24"/>
          <w:szCs w:val="24"/>
        </w:rPr>
        <w:t>Az 1</w:t>
      </w:r>
      <w:r w:rsidRPr="00C51A85">
        <w:rPr>
          <w:rFonts w:ascii="Times New Roman" w:hAnsi="Times New Roman"/>
          <w:color w:val="000000"/>
          <w:sz w:val="24"/>
          <w:szCs w:val="24"/>
        </w:rPr>
        <w:t>–</w:t>
      </w:r>
      <w:r w:rsidRPr="00C51A85">
        <w:rPr>
          <w:rFonts w:ascii="Times New Roman" w:hAnsi="Times New Roman"/>
          <w:bCs/>
          <w:iCs/>
          <w:sz w:val="24"/>
          <w:szCs w:val="24"/>
        </w:rPr>
        <w:t>2. évfolyamon a fő c</w:t>
      </w:r>
      <w:r w:rsidRPr="00C51A85">
        <w:rPr>
          <w:rFonts w:ascii="Times New Roman" w:hAnsi="Times New Roman"/>
          <w:bCs/>
          <w:iCs/>
          <w:sz w:val="24"/>
          <w:szCs w:val="24"/>
          <w:lang w:eastAsia="hu-HU"/>
        </w:rPr>
        <w:t>él</w:t>
      </w:r>
      <w:r w:rsidRPr="00C51A85">
        <w:rPr>
          <w:rFonts w:ascii="Times New Roman" w:hAnsi="Times New Roman"/>
          <w:sz w:val="24"/>
          <w:szCs w:val="24"/>
          <w:lang w:eastAsia="hu-HU"/>
        </w:rPr>
        <w:t xml:space="preserve"> </w:t>
      </w:r>
      <w:r w:rsidRPr="00C51A85">
        <w:rPr>
          <w:rFonts w:ascii="Times New Roman" w:hAnsi="Times New Roman"/>
          <w:sz w:val="24"/>
          <w:szCs w:val="24"/>
        </w:rPr>
        <w:t>a személyiség biztonságérzetének megteremtésével, az egyéni diagnosztikára épülő funkcionális képességfejlesztéssel elérni az egyénhez viszonyítva azt a legoptimálisabb adaptív állapotot, amely elégséges előfeltétele a tantárgyi rendszerű fejlesztésnek.</w:t>
      </w:r>
    </w:p>
    <w:p w:rsidR="002F0EA1" w:rsidRDefault="002F0EA1" w:rsidP="00CE1281">
      <w:pPr>
        <w:jc w:val="both"/>
        <w:rPr>
          <w:rFonts w:ascii="Times New Roman" w:hAnsi="Times New Roman"/>
          <w:sz w:val="24"/>
          <w:szCs w:val="24"/>
          <w:lang w:eastAsia="hu-HU"/>
        </w:rPr>
      </w:pPr>
    </w:p>
    <w:p w:rsidR="008C5355" w:rsidRPr="00C51A85" w:rsidRDefault="008C5355" w:rsidP="00CE1281">
      <w:pPr>
        <w:jc w:val="both"/>
        <w:rPr>
          <w:rFonts w:ascii="Times New Roman" w:hAnsi="Times New Roman"/>
          <w:sz w:val="24"/>
          <w:szCs w:val="24"/>
          <w:lang w:eastAsia="hu-HU"/>
        </w:rPr>
      </w:pPr>
      <w:r w:rsidRPr="00C51A85">
        <w:rPr>
          <w:rFonts w:ascii="Times New Roman" w:hAnsi="Times New Roman"/>
          <w:sz w:val="24"/>
          <w:szCs w:val="24"/>
          <w:lang w:eastAsia="hu-HU"/>
        </w:rPr>
        <w:t xml:space="preserve">Olyan fejlettségi szintre kell hozni a tanuláshoz nélkülözhetetlen pszichikus funkciókat – a gyógypedagógia eszközrendszerének, módszereinek, terápiáinak felhasználásával –, hogy a tanuló az alapvető </w:t>
      </w:r>
      <w:proofErr w:type="spellStart"/>
      <w:r w:rsidRPr="00C51A85">
        <w:rPr>
          <w:rFonts w:ascii="Times New Roman" w:hAnsi="Times New Roman"/>
          <w:sz w:val="24"/>
          <w:szCs w:val="24"/>
          <w:lang w:eastAsia="hu-HU"/>
        </w:rPr>
        <w:t>kultúrtechnikák</w:t>
      </w:r>
      <w:proofErr w:type="spellEnd"/>
      <w:r w:rsidRPr="00C51A85">
        <w:rPr>
          <w:rFonts w:ascii="Times New Roman" w:hAnsi="Times New Roman"/>
          <w:sz w:val="24"/>
          <w:szCs w:val="24"/>
          <w:lang w:eastAsia="hu-HU"/>
        </w:rPr>
        <w:t xml:space="preserve"> elsajátítására a sérülésének, állapotának megfelelő idő biztosítása mellett felkészült legyen. A tanulókat fogékonnyá, befogadóvá kell tenni a környezet, a közvetlen megtapasztalható természet és a társas kapcsolatok iránt, miközben tág teret adunk az életkori sajátosságoknak, a fejlettségnek megfelelő gyermekjátéknak és mozgásnak, mindezzel felkeltve érdeklődésüket a tanulás iránt.</w:t>
      </w:r>
    </w:p>
    <w:p w:rsidR="002F0EA1" w:rsidRDefault="002F0EA1" w:rsidP="00CE1281">
      <w:pPr>
        <w:jc w:val="both"/>
        <w:rPr>
          <w:rFonts w:ascii="Times New Roman" w:hAnsi="Times New Roman"/>
          <w:sz w:val="24"/>
          <w:szCs w:val="24"/>
        </w:rPr>
      </w:pPr>
    </w:p>
    <w:p w:rsidR="008C5355" w:rsidRPr="00C51A85" w:rsidRDefault="008C5355" w:rsidP="00CE1281">
      <w:pPr>
        <w:jc w:val="both"/>
        <w:rPr>
          <w:rFonts w:ascii="Times New Roman" w:hAnsi="Times New Roman"/>
          <w:sz w:val="24"/>
          <w:szCs w:val="24"/>
          <w:lang w:eastAsia="hu-HU"/>
        </w:rPr>
      </w:pPr>
      <w:r w:rsidRPr="00C51A85">
        <w:rPr>
          <w:rFonts w:ascii="Times New Roman" w:hAnsi="Times New Roman"/>
          <w:sz w:val="24"/>
          <w:szCs w:val="24"/>
        </w:rPr>
        <w:t>A 3</w:t>
      </w:r>
      <w:r w:rsidRPr="00C51A85">
        <w:rPr>
          <w:rFonts w:ascii="Times New Roman" w:hAnsi="Times New Roman"/>
          <w:color w:val="000000"/>
          <w:sz w:val="24"/>
          <w:szCs w:val="24"/>
        </w:rPr>
        <w:t>–</w:t>
      </w:r>
      <w:r w:rsidRPr="00C51A85">
        <w:rPr>
          <w:rFonts w:ascii="Times New Roman" w:hAnsi="Times New Roman"/>
          <w:sz w:val="24"/>
          <w:szCs w:val="24"/>
        </w:rPr>
        <w:t xml:space="preserve">4. évfolyamon a cél az </w:t>
      </w:r>
      <w:r w:rsidRPr="00C51A85">
        <w:rPr>
          <w:rFonts w:ascii="Times New Roman" w:hAnsi="Times New Roman"/>
          <w:sz w:val="24"/>
          <w:szCs w:val="24"/>
          <w:lang w:eastAsia="hu-HU"/>
        </w:rPr>
        <w:t>alapvető képességek és alapkészségek fejlesztése</w:t>
      </w:r>
      <w:r w:rsidRPr="00C51A85">
        <w:rPr>
          <w:rFonts w:ascii="Times New Roman" w:hAnsi="Times New Roman"/>
          <w:sz w:val="24"/>
          <w:szCs w:val="24"/>
        </w:rPr>
        <w:t xml:space="preserve"> a tanulók egyéni háttértényezőinek figyelembevételével, a pszichés funkciók fejlesztésének stratégiáját tartalmazó egyéni fejlesztési tervek alapján, tantárgyi rendszerben végzett intenzív fejlesztési folyamatban</w:t>
      </w:r>
      <w:r w:rsidRPr="00C51A85">
        <w:rPr>
          <w:rFonts w:ascii="Times New Roman" w:hAnsi="Times New Roman"/>
          <w:sz w:val="24"/>
          <w:szCs w:val="24"/>
          <w:lang w:eastAsia="hu-HU"/>
        </w:rPr>
        <w:t>.</w:t>
      </w:r>
    </w:p>
    <w:p w:rsidR="002F0EA1" w:rsidRDefault="002F0EA1" w:rsidP="00CE1281">
      <w:pPr>
        <w:jc w:val="both"/>
        <w:rPr>
          <w:rFonts w:ascii="Times New Roman" w:hAnsi="Times New Roman"/>
          <w:sz w:val="24"/>
          <w:szCs w:val="24"/>
          <w:lang w:eastAsia="hu-HU"/>
        </w:rPr>
      </w:pPr>
    </w:p>
    <w:p w:rsidR="00C51A85" w:rsidRDefault="008C5355" w:rsidP="00CE1281">
      <w:pPr>
        <w:jc w:val="both"/>
        <w:rPr>
          <w:rFonts w:ascii="Times New Roman" w:hAnsi="Times New Roman"/>
          <w:sz w:val="24"/>
          <w:szCs w:val="24"/>
          <w:lang w:eastAsia="hu-HU"/>
        </w:rPr>
      </w:pPr>
      <w:r w:rsidRPr="00C51A85">
        <w:rPr>
          <w:rFonts w:ascii="Times New Roman" w:hAnsi="Times New Roman"/>
          <w:sz w:val="24"/>
          <w:szCs w:val="24"/>
          <w:lang w:eastAsia="hu-HU"/>
        </w:rPr>
        <w:t>Kiemelt feladat a személyiség érésének, az önismeret fejlődésének elősegítése a tanulási, viselkedési szokások elsajátításával, magatartási normák közvetítésével; a sérülésből, a fogyatékosságból eredő tanulási nehézségek leküzdésének, a jól működő funkciók továbbfejlődésének segítése individualizált programok, terápiák, differenciáló pedagógiai eljárások alkalmazásával.</w:t>
      </w:r>
    </w:p>
    <w:p w:rsidR="00EE55FD" w:rsidRPr="00C51A85" w:rsidRDefault="00EE55FD" w:rsidP="002F0EA1">
      <w:pPr>
        <w:jc w:val="both"/>
        <w:rPr>
          <w:rFonts w:ascii="Times New Roman" w:hAnsi="Times New Roman"/>
          <w:sz w:val="24"/>
          <w:szCs w:val="24"/>
          <w:lang w:eastAsia="hu-HU"/>
        </w:rPr>
      </w:pPr>
    </w:p>
    <w:p w:rsidR="008C5355" w:rsidRPr="00C51A85" w:rsidRDefault="00C51A85" w:rsidP="002F0EA1">
      <w:pPr>
        <w:jc w:val="both"/>
        <w:rPr>
          <w:rFonts w:ascii="Times New Roman" w:hAnsi="Times New Roman"/>
          <w:b/>
          <w:color w:val="000000"/>
          <w:sz w:val="24"/>
          <w:szCs w:val="24"/>
        </w:rPr>
      </w:pPr>
      <w:r>
        <w:rPr>
          <w:rFonts w:ascii="Times New Roman" w:hAnsi="Times New Roman"/>
          <w:b/>
          <w:color w:val="000000"/>
          <w:sz w:val="24"/>
          <w:szCs w:val="24"/>
        </w:rPr>
        <w:t>F</w:t>
      </w:r>
      <w:r w:rsidR="008C5355" w:rsidRPr="00C51A85">
        <w:rPr>
          <w:rFonts w:ascii="Times New Roman" w:hAnsi="Times New Roman"/>
          <w:b/>
          <w:color w:val="000000"/>
          <w:sz w:val="24"/>
          <w:szCs w:val="24"/>
        </w:rPr>
        <w:t>ejlesztési területek – nevelési célok</w:t>
      </w:r>
    </w:p>
    <w:p w:rsidR="008C5355" w:rsidRPr="00C51A85" w:rsidRDefault="008C5355" w:rsidP="002F0EA1">
      <w:pPr>
        <w:jc w:val="both"/>
        <w:rPr>
          <w:rFonts w:ascii="Times New Roman" w:hAnsi="Times New Roman"/>
          <w:i/>
          <w:color w:val="000000"/>
          <w:sz w:val="24"/>
          <w:szCs w:val="24"/>
        </w:rPr>
      </w:pPr>
    </w:p>
    <w:p w:rsidR="006A0111" w:rsidRPr="00C51A85" w:rsidRDefault="008C5355" w:rsidP="002F0EA1">
      <w:pPr>
        <w:contextualSpacing/>
        <w:jc w:val="both"/>
        <w:rPr>
          <w:rFonts w:ascii="Times New Roman" w:hAnsi="Times New Roman"/>
          <w:i/>
          <w:color w:val="000000"/>
          <w:sz w:val="24"/>
          <w:szCs w:val="24"/>
        </w:rPr>
      </w:pPr>
      <w:r w:rsidRPr="00C51A85">
        <w:rPr>
          <w:rFonts w:ascii="Times New Roman" w:hAnsi="Times New Roman"/>
          <w:i/>
          <w:color w:val="000000"/>
          <w:sz w:val="24"/>
          <w:szCs w:val="24"/>
        </w:rPr>
        <w:t>Erkölcsi nevelés</w:t>
      </w:r>
    </w:p>
    <w:p w:rsidR="00AA2E79" w:rsidRDefault="006A0111" w:rsidP="002F0EA1">
      <w:pPr>
        <w:contextualSpacing/>
        <w:jc w:val="both"/>
        <w:rPr>
          <w:rFonts w:ascii="Times New Roman" w:hAnsi="Times New Roman"/>
          <w:color w:val="000000"/>
          <w:sz w:val="24"/>
          <w:szCs w:val="24"/>
        </w:rPr>
      </w:pPr>
      <w:r w:rsidRPr="00C51A85">
        <w:rPr>
          <w:rFonts w:ascii="Times New Roman" w:hAnsi="Times New Roman"/>
          <w:color w:val="000000"/>
          <w:sz w:val="24"/>
          <w:szCs w:val="24"/>
        </w:rPr>
        <w:t>E</w:t>
      </w:r>
      <w:r w:rsidR="008C5355" w:rsidRPr="00C51A85">
        <w:rPr>
          <w:rFonts w:ascii="Times New Roman" w:hAnsi="Times New Roman"/>
          <w:sz w:val="24"/>
          <w:szCs w:val="24"/>
        </w:rPr>
        <w:t xml:space="preserve"> szakasz feladata a személyiség erkölcsi arculatának értelmi és érzelmi alapozása. </w:t>
      </w:r>
      <w:r w:rsidR="008C5355" w:rsidRPr="00C51A85">
        <w:rPr>
          <w:rFonts w:ascii="Times New Roman" w:hAnsi="Times New Roman"/>
          <w:color w:val="000000"/>
          <w:sz w:val="24"/>
          <w:szCs w:val="24"/>
        </w:rPr>
        <w:t>Az életkori jellemzőkhöz illeszkedő – a spontán belátáson alapuló – szabálykövetési képesség megerősítése, az alkalmazkodás és az önérvényesítés, a felelősségvállalás képességének alapozása a mindennapi iskolai gyakorlatban. Szociális konvenciók (köszönés, megszólítás stb.) szerepének tudatosítása a közösségi életben.</w:t>
      </w:r>
      <w:r w:rsidR="004D3162" w:rsidRPr="00C51A85">
        <w:rPr>
          <w:rFonts w:ascii="Times New Roman" w:hAnsi="Times New Roman"/>
          <w:color w:val="000000"/>
          <w:sz w:val="24"/>
          <w:szCs w:val="24"/>
        </w:rPr>
        <w:t xml:space="preserve"> </w:t>
      </w:r>
    </w:p>
    <w:p w:rsidR="00825A59" w:rsidRDefault="00825A59" w:rsidP="002F0EA1">
      <w:pPr>
        <w:contextualSpacing/>
        <w:jc w:val="both"/>
        <w:rPr>
          <w:rFonts w:ascii="Times New Roman" w:hAnsi="Times New Roman"/>
          <w:color w:val="000000"/>
          <w:sz w:val="24"/>
          <w:szCs w:val="24"/>
        </w:rPr>
      </w:pPr>
    </w:p>
    <w:p w:rsidR="00825A59" w:rsidRPr="00C51A85" w:rsidRDefault="00825A59" w:rsidP="002F0EA1">
      <w:pPr>
        <w:contextualSpacing/>
        <w:jc w:val="both"/>
        <w:rPr>
          <w:rFonts w:ascii="Times New Roman" w:hAnsi="Times New Roman"/>
          <w:color w:val="000000"/>
          <w:sz w:val="24"/>
          <w:szCs w:val="24"/>
        </w:rPr>
      </w:pPr>
      <w:r w:rsidRPr="00825A59">
        <w:rPr>
          <w:rFonts w:ascii="Times New Roman" w:hAnsi="Times New Roman"/>
          <w:color w:val="000000"/>
          <w:sz w:val="24"/>
          <w:szCs w:val="24"/>
        </w:rPr>
        <w:t xml:space="preserve">A köznevelés alapvető célja a tanulók erkölcsi érzékének fejlesztése, a cselekedeteikért és azok következményeiért viselt felelősségtudatuk elmélyítése, igazságérzetük kibontakoztatása, közösségi beilleszkedésük elősegítése, az önálló gondolkodásra és a majdani önálló, felelős </w:t>
      </w:r>
      <w:r w:rsidRPr="00825A59">
        <w:rPr>
          <w:rFonts w:ascii="Times New Roman" w:hAnsi="Times New Roman"/>
          <w:color w:val="000000"/>
          <w:sz w:val="24"/>
          <w:szCs w:val="24"/>
        </w:rPr>
        <w:lastRenderedPageBreak/>
        <w:t>életvitelre történő felkészülésük segítése. Az erkölcsi nevelés legyen életszerű: készítsen fel az elkerülhetetlen értékkonfliktusokra, segítsen választ találni a tanulók erkölcsi és életvezetési problémáira. Az erkölcsi nevelés lehetőséget nyújt az emberi lét és az embert körülvevő világ lényegi kérdéseinek különböző megközelítési módokat felölelő megértésére, megvitatására. Az iskolai közösség élete, tanárainak példamutatása támogatja a tanulók életében olyan nélkülözhetetlen készségek megalapozását és fejlesztését, mint a kötelességtudat, a munka megbecsülése, a mértéktartás, az együttérzés, a segítőkészség, a tisztelet és a tisztesség, a korrupció elleni fellépés, a türelem, a megértés, az elfogadás. A tanulást elősegítő beállítódások kialakítása – az önfegyelemtől a képzelőtehetségen át intellektuális érdeklődésük felkeltéséig – hatással lesz egész felnőtt életükre, és elősegíti helytállásukat a munka világában is.</w:t>
      </w:r>
    </w:p>
    <w:p w:rsidR="006A0111" w:rsidRPr="00C51A85" w:rsidRDefault="006A0111" w:rsidP="002F0EA1">
      <w:pPr>
        <w:contextualSpacing/>
        <w:jc w:val="both"/>
        <w:rPr>
          <w:rFonts w:ascii="Times New Roman" w:hAnsi="Times New Roman"/>
          <w:color w:val="000000"/>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Nemzeti öntudat, hazafias nevelés</w:t>
      </w:r>
    </w:p>
    <w:p w:rsidR="00AA2E79" w:rsidRDefault="00DD4980" w:rsidP="002F0EA1">
      <w:pPr>
        <w:contextualSpacing/>
        <w:jc w:val="both"/>
        <w:rPr>
          <w:rFonts w:ascii="Times New Roman" w:hAnsi="Times New Roman"/>
          <w:sz w:val="24"/>
          <w:szCs w:val="24"/>
        </w:rPr>
      </w:pPr>
      <w:r>
        <w:rPr>
          <w:rFonts w:ascii="Times New Roman" w:hAnsi="Times New Roman"/>
          <w:sz w:val="24"/>
          <w:szCs w:val="24"/>
        </w:rPr>
        <w:t>A</w:t>
      </w:r>
      <w:r w:rsidR="008C5355" w:rsidRPr="00C51A85">
        <w:rPr>
          <w:rFonts w:ascii="Times New Roman" w:hAnsi="Times New Roman"/>
          <w:sz w:val="24"/>
          <w:szCs w:val="24"/>
        </w:rPr>
        <w:t>z otthon, az iskola, a lakóhely alapvető személyi viszonyainak megismerése, biztos tájékozódás kialakítása az alapvető téri és időrelációkban, a nevezetes események megismerése, az ezzel kapcsolatos élmények feldolgozása. Hagyományok, népszokások megismerése, felelevenítése az a</w:t>
      </w:r>
      <w:r w:rsidR="00546A7F" w:rsidRPr="00C51A85">
        <w:rPr>
          <w:rFonts w:ascii="Times New Roman" w:hAnsi="Times New Roman"/>
          <w:sz w:val="24"/>
          <w:szCs w:val="24"/>
        </w:rPr>
        <w:t>zok</w:t>
      </w:r>
      <w:r w:rsidR="008C5355" w:rsidRPr="00C51A85">
        <w:rPr>
          <w:rFonts w:ascii="Times New Roman" w:hAnsi="Times New Roman"/>
          <w:sz w:val="24"/>
          <w:szCs w:val="24"/>
        </w:rPr>
        <w:t>ban való aktív részvétel feltételeinek megteremtésével.</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 tanulók ismerjék meg nemzeti, népi kultúránk értékeit, hagyományait. Tanulmányozzák a jeles magyar történelmi személyiségek, tudósok, feltalálók, művészek, írók, költők, sportolók munkásságát. Sajátítsák el azokat az ismereteket, gyakorolják azokat az egyéni és közösségi tevékenységeket, amelyek megalapozzák az otthon, a lakóhely, a szülőföld, a haza és népei megismerését, megbecsülését. Alakuljon ki bennük a közösséghez tartozás, a hazaszeretet érzése, és az a felismerés, hogy szükség esetén Magyarország védelme minden állampolgár kötelessége. Európa a magyarság tágabb hazája, ezért magyarságtudatukat megőrizve ismerjék meg történelmét, sokszínű kultúráját. Tájékozódjanak az egyetemes emberi civilizáció kiemelkedő eredményeiről, nehézségeiről és az ezeket kezelő nemzetközi együttműködési formákról.</w:t>
      </w:r>
    </w:p>
    <w:p w:rsidR="006A0111" w:rsidRPr="00C51A85" w:rsidRDefault="006A0111" w:rsidP="002F0EA1">
      <w:pPr>
        <w:contextualSpacing/>
        <w:jc w:val="both"/>
        <w:rPr>
          <w:rFonts w:ascii="Times New Roman" w:hAnsi="Times New Roman"/>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Állampolgárságra, demokráciára nevelés</w:t>
      </w:r>
    </w:p>
    <w:p w:rsidR="00AA2E79" w:rsidRDefault="00DD4980" w:rsidP="002F0EA1">
      <w:pPr>
        <w:contextualSpacing/>
        <w:jc w:val="both"/>
        <w:rPr>
          <w:rFonts w:ascii="Times New Roman" w:hAnsi="Times New Roman"/>
          <w:bCs/>
          <w:sz w:val="24"/>
          <w:szCs w:val="24"/>
        </w:rPr>
      </w:pPr>
      <w:r>
        <w:rPr>
          <w:rFonts w:ascii="Times New Roman" w:hAnsi="Times New Roman"/>
          <w:bCs/>
          <w:sz w:val="24"/>
          <w:szCs w:val="24"/>
        </w:rPr>
        <w:t>A</w:t>
      </w:r>
      <w:r w:rsidR="008C5355" w:rsidRPr="00C51A85">
        <w:rPr>
          <w:rFonts w:ascii="Times New Roman" w:hAnsi="Times New Roman"/>
          <w:bCs/>
          <w:sz w:val="24"/>
          <w:szCs w:val="24"/>
        </w:rPr>
        <w:t xml:space="preserve">z iskolai keretek között gyakorolható demokratikus részvétel. A házirend értelmezésével a jogok és kötelességek szerepének megértése. </w:t>
      </w:r>
      <w:r w:rsidR="009E7FCE">
        <w:rPr>
          <w:rFonts w:ascii="Times New Roman" w:hAnsi="Times New Roman"/>
          <w:bCs/>
          <w:sz w:val="24"/>
          <w:szCs w:val="24"/>
        </w:rPr>
        <w:t>Szociális attitűd</w:t>
      </w:r>
      <w:r w:rsidR="008C5355" w:rsidRPr="00C51A85">
        <w:rPr>
          <w:rFonts w:ascii="Times New Roman" w:hAnsi="Times New Roman"/>
          <w:bCs/>
          <w:sz w:val="24"/>
          <w:szCs w:val="24"/>
        </w:rPr>
        <w:t xml:space="preserve"> kialakítása mások problémái, nehézségei iránt, megoldások keresése.</w:t>
      </w:r>
      <w:r w:rsidR="004D3162" w:rsidRPr="00C51A85">
        <w:rPr>
          <w:rFonts w:ascii="Times New Roman" w:hAnsi="Times New Roman"/>
          <w:bCs/>
          <w:sz w:val="24"/>
          <w:szCs w:val="24"/>
        </w:rPr>
        <w:t xml:space="preserve"> </w:t>
      </w:r>
    </w:p>
    <w:p w:rsidR="00825A59" w:rsidRDefault="00825A59" w:rsidP="002F0EA1">
      <w:pPr>
        <w:contextualSpacing/>
        <w:jc w:val="both"/>
        <w:rPr>
          <w:rFonts w:ascii="Times New Roman" w:hAnsi="Times New Roman"/>
          <w:bCs/>
          <w:sz w:val="24"/>
          <w:szCs w:val="24"/>
        </w:rPr>
      </w:pPr>
    </w:p>
    <w:p w:rsidR="00825A59" w:rsidRPr="00C51A85" w:rsidRDefault="00825A59" w:rsidP="002F0EA1">
      <w:pPr>
        <w:contextualSpacing/>
        <w:jc w:val="both"/>
        <w:rPr>
          <w:rFonts w:ascii="Times New Roman" w:hAnsi="Times New Roman"/>
          <w:bCs/>
          <w:sz w:val="24"/>
          <w:szCs w:val="24"/>
        </w:rPr>
      </w:pPr>
      <w:r w:rsidRPr="00825A59">
        <w:rPr>
          <w:rFonts w:ascii="Times New Roman" w:hAnsi="Times New Roman"/>
          <w:bCs/>
          <w:sz w:val="24"/>
          <w:szCs w:val="24"/>
        </w:rPr>
        <w:t>A demokratikus jogállam, a jog uralmára épülő közélet működésének alapja az állampolgári részvétel, amely erősíti a nemzeti öntudatot és kohéziót, összhangot teremt az egyéni célok és a közjó között. Ezt a cselekvő állampolgári magatartást a törvénytisztelet, az együttélés szabályainak betartása, az emberi méltóság és az emberi jogok tisztelete, az erőszakmentesség, a méltányosság jellemzi. Az iskola megteremti annak lehetőségét, hogy a tanulók megismerjék a főbb állampolgári jogokat és kötelezettségeket, és ennek keretében biztosítja a honvédelmi nevelést. A részvétel a közügyekben megkívánja a kreatív, önálló mérlegelő gondolkodás, az elemzőképesség és a vitakultúra fejlesztését. A felelősség, az önálló cselekvés, a megbízhatóság, a kölcsönös elfogadás elsajátítását hatékonyan támogatják a tanulók tevékeny részvételére építő tanítás- és tanulásszervezési eljárások.</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Az önismeret és a társas kultúra fejlesztése</w:t>
      </w:r>
    </w:p>
    <w:p w:rsidR="00B91AB6" w:rsidRDefault="00DD4980" w:rsidP="002F0EA1">
      <w:pPr>
        <w:contextualSpacing/>
        <w:jc w:val="both"/>
        <w:rPr>
          <w:rFonts w:ascii="Times New Roman" w:hAnsi="Times New Roman"/>
          <w:sz w:val="24"/>
          <w:szCs w:val="24"/>
        </w:rPr>
      </w:pPr>
      <w:r>
        <w:rPr>
          <w:rFonts w:ascii="Times New Roman" w:hAnsi="Times New Roman"/>
          <w:sz w:val="24"/>
          <w:szCs w:val="24"/>
        </w:rPr>
        <w:t>A</w:t>
      </w:r>
      <w:r w:rsidR="008C5355" w:rsidRPr="00C51A85">
        <w:rPr>
          <w:rFonts w:ascii="Times New Roman" w:hAnsi="Times New Roman"/>
          <w:sz w:val="24"/>
          <w:szCs w:val="24"/>
        </w:rPr>
        <w:t xml:space="preserve"> tanulók önmaguk megismerésére motiváló tanulási környezet létrehozásával az önmag</w:t>
      </w:r>
      <w:r w:rsidR="00D93E18" w:rsidRPr="00C51A85">
        <w:rPr>
          <w:rFonts w:ascii="Times New Roman" w:hAnsi="Times New Roman"/>
          <w:sz w:val="24"/>
          <w:szCs w:val="24"/>
        </w:rPr>
        <w:t>uk</w:t>
      </w:r>
      <w:r w:rsidR="008C5355" w:rsidRPr="00C51A85">
        <w:rPr>
          <w:rFonts w:ascii="Times New Roman" w:hAnsi="Times New Roman"/>
          <w:sz w:val="24"/>
          <w:szCs w:val="24"/>
        </w:rPr>
        <w:t>ra jellemző tulajdonságok, érzelmi és indulati megnyilvánulások</w:t>
      </w:r>
      <w:r w:rsidR="00D93E18" w:rsidRPr="00C51A85">
        <w:rPr>
          <w:rFonts w:ascii="Times New Roman" w:hAnsi="Times New Roman"/>
          <w:sz w:val="24"/>
          <w:szCs w:val="24"/>
        </w:rPr>
        <w:t>at</w:t>
      </w:r>
      <w:r w:rsidR="008C5355" w:rsidRPr="00C51A85">
        <w:rPr>
          <w:rFonts w:ascii="Times New Roman" w:hAnsi="Times New Roman"/>
          <w:sz w:val="24"/>
          <w:szCs w:val="24"/>
        </w:rPr>
        <w:t xml:space="preserve"> ismer</w:t>
      </w:r>
      <w:r w:rsidR="00D93E18" w:rsidRPr="00C51A85">
        <w:rPr>
          <w:rFonts w:ascii="Times New Roman" w:hAnsi="Times New Roman"/>
          <w:sz w:val="24"/>
          <w:szCs w:val="24"/>
        </w:rPr>
        <w:t>ik meg</w:t>
      </w:r>
      <w:r w:rsidR="008C5355" w:rsidRPr="00C51A85">
        <w:rPr>
          <w:rFonts w:ascii="Times New Roman" w:hAnsi="Times New Roman"/>
          <w:sz w:val="24"/>
          <w:szCs w:val="24"/>
        </w:rPr>
        <w:t>. Az énkép, önismeret alakítása, fejlesztése, szociális tanulás, az ember jellegzetes külső és belső jegyeinek megismerése. Az egymáshoz való alkalmazkodóképesség, együttműködési készség, elfogadás alapozása. A gyakran előforduló konfliktusok kezelésének gyakorlása, helyes magatartás bemutatásával. Az együttműködés és közreműködés a csoportban, közösségben, a meghatározott feladatok végzésében. A családi és az iskolai szerepek megismerése, alkalmazkodás és azonosulás a családi és iskolai viszonyrendszerekben.</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Az önismeret – mint a személyes tapasztalatok és a megszerzett ismeretek tudatosításán alapuló, fejlődő és fejleszthető képesség – a társas kapcsolati kultúra alapja. Elő kell segíteni a tanuló kedvező szellemi fejlődését, készségeinek optimális alakulását, tudásának és kompetenciáinak kifejezésre jutását, s valamennyi tudásterület megfelelő kiművelését. Hozzá kell segíteni, hogy képessé váljék érzelmeinek hiteles kifejezésére, a mások helyzetébe történő beleélés képességének az empátiának a fejlődésére, valamint a kölcsönös elfogadásra. Ahhoz, hogy az oktatási és nevelési folyamatban résztvevő tanulók, az elsajátított készségekre és tudásra támaszkodva énképükben is gazdagodjanak, a tanítás-tanulás egész folyamatában támogatást igényelnek ahhoz, hogy tudatosuljon, a saját/egyéni fejlődésüket, sorsukat és életpályájukat maguk tudják alakítani. A megalapozott önismeret hozzájárul a kulturált egyéni és közösségi élethez, mások megértéséhez és tiszteletéhez, a szeretetteljes emberi kapcsolatok kialakításához.</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A családi életre nevelés</w:t>
      </w:r>
    </w:p>
    <w:p w:rsidR="00546A7F" w:rsidRDefault="00DD4980" w:rsidP="002F0EA1">
      <w:pPr>
        <w:contextualSpacing/>
        <w:jc w:val="both"/>
        <w:rPr>
          <w:rFonts w:ascii="Times New Roman" w:hAnsi="Times New Roman"/>
          <w:sz w:val="24"/>
          <w:szCs w:val="24"/>
        </w:rPr>
      </w:pPr>
      <w:r>
        <w:rPr>
          <w:rFonts w:ascii="Times New Roman" w:hAnsi="Times New Roman"/>
          <w:sz w:val="24"/>
          <w:szCs w:val="24"/>
        </w:rPr>
        <w:t>S</w:t>
      </w:r>
      <w:r w:rsidR="008C5355" w:rsidRPr="00C51A85">
        <w:rPr>
          <w:rFonts w:ascii="Times New Roman" w:hAnsi="Times New Roman"/>
          <w:sz w:val="24"/>
          <w:szCs w:val="24"/>
        </w:rPr>
        <w:t>zemélyes élmények alapján a családi élet jellemzőinek megbeszélése, élmények, történések, családi események feldolgozása. A családon belüli kapcsolatok, egymás segítése, felelősségvállalás a családon belüli feladatokért, az egymásrautaltság tudatosítása.</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 család kiemelkedő jelentőségű a gyerekek, fiatalok erkölcsi érzékének, szeretetkapcsolatainak, önismeretének, testi és lelki egészségének alakításában. A szűkebb és tágabb környezet változásai, az értékrendben jelentkező átrendeződések, a családok egy részének működésében bekövetkező zavarok szükségessé teszik a családi életre nevelés beemelését a köznevelés területére. A köznevelési intézményeknek ezért kitüntetett feladata a harmonikus családi minták közvetítése, a családi közösségek megbecsülése. A felkészítés a családi életre segítséget nyújt a gyermekeknek és fiataloknak a felelős párkapcsolatok kialakításában, ismereteket közvetít a családi életükben felmerülő konfliktusok kezeléséről. Az iskolának foglalkoznia kell a szexuális kultúra kérdéseivel is.</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A testi és lelki egészségre nevelés</w:t>
      </w:r>
    </w:p>
    <w:p w:rsidR="00B91AB6" w:rsidRDefault="00DD4980" w:rsidP="002F0EA1">
      <w:pPr>
        <w:contextualSpacing/>
        <w:jc w:val="both"/>
        <w:rPr>
          <w:rFonts w:ascii="Times New Roman" w:hAnsi="Times New Roman"/>
          <w:sz w:val="24"/>
          <w:szCs w:val="24"/>
        </w:rPr>
      </w:pPr>
      <w:r>
        <w:rPr>
          <w:rFonts w:ascii="Times New Roman" w:hAnsi="Times New Roman"/>
          <w:sz w:val="24"/>
          <w:szCs w:val="24"/>
        </w:rPr>
        <w:t>A</w:t>
      </w:r>
      <w:r w:rsidR="00D93E18" w:rsidRPr="00C51A85">
        <w:rPr>
          <w:rFonts w:ascii="Times New Roman" w:hAnsi="Times New Roman"/>
          <w:sz w:val="24"/>
          <w:szCs w:val="24"/>
        </w:rPr>
        <w:t xml:space="preserve"> </w:t>
      </w:r>
      <w:r w:rsidR="008C5355" w:rsidRPr="00C51A85">
        <w:rPr>
          <w:rFonts w:ascii="Times New Roman" w:hAnsi="Times New Roman"/>
          <w:sz w:val="24"/>
          <w:szCs w:val="24"/>
        </w:rPr>
        <w:t>testi fejlettségnek, adottság</w:t>
      </w:r>
      <w:r w:rsidR="004D3162" w:rsidRPr="00C51A85">
        <w:rPr>
          <w:rFonts w:ascii="Times New Roman" w:hAnsi="Times New Roman"/>
          <w:sz w:val="24"/>
          <w:szCs w:val="24"/>
        </w:rPr>
        <w:t>ok</w:t>
      </w:r>
      <w:r w:rsidR="008C5355" w:rsidRPr="00C51A85">
        <w:rPr>
          <w:rFonts w:ascii="Times New Roman" w:hAnsi="Times New Roman"/>
          <w:sz w:val="24"/>
          <w:szCs w:val="24"/>
        </w:rPr>
        <w:t>nak megfelelő egészségtudatos táplálkozás, a mértéktelenség, mohóság elkerülése, az önkorlátozás gyakorlása. Tisztálkodási szokások napi ritmusának kialakítása.</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Az egészséges életmódra nevelés hozzásegít az egészséges testi és lelki állapot örömteli megéléséhez. A pedagógusok ösztönözzék a tanulókat arra, hogy legyen igényük a helyes táplálkozásra, a mozgásra, a stresszkezelés módszereinek alkalmazására. Legyenek képesek lelki egyensúlyuk megóvására, társas viselkedésük szabályozására, a konfliktusok kezelésére. Az iskola feladata, hogy a családdal együttműködve felkészítse a tanulókat az önállóságra, a betegség-megelőzésre, továbbá a szabályok betartására a közlekedésben, a testi higiénében, a veszélyes körülmények és anyagok felismerésében, a váratlan helyzetek kezelésében. A pedagógusok motiválják és segítsék a tanulókat a káros függőségekhez vezető szokások kialakulásának megelőzésében.</w:t>
      </w:r>
    </w:p>
    <w:p w:rsidR="006A0111" w:rsidRPr="00C51A85" w:rsidRDefault="006A0111" w:rsidP="002F0EA1">
      <w:pPr>
        <w:contextualSpacing/>
        <w:jc w:val="both"/>
        <w:rPr>
          <w:rFonts w:ascii="Times New Roman" w:hAnsi="Times New Roman"/>
          <w:i/>
          <w:sz w:val="24"/>
          <w:szCs w:val="24"/>
        </w:rPr>
      </w:pPr>
    </w:p>
    <w:p w:rsidR="006A0111" w:rsidRPr="00C51A85" w:rsidRDefault="00E8758E" w:rsidP="002F0EA1">
      <w:pPr>
        <w:contextualSpacing/>
        <w:jc w:val="both"/>
        <w:rPr>
          <w:rFonts w:ascii="Times New Roman" w:hAnsi="Times New Roman"/>
          <w:i/>
          <w:sz w:val="24"/>
          <w:szCs w:val="24"/>
        </w:rPr>
      </w:pPr>
      <w:r>
        <w:rPr>
          <w:rFonts w:ascii="Times New Roman" w:hAnsi="Times New Roman"/>
          <w:i/>
          <w:sz w:val="24"/>
          <w:szCs w:val="24"/>
        </w:rPr>
        <w:br w:type="page"/>
      </w:r>
      <w:r w:rsidR="008C5355" w:rsidRPr="00C51A85">
        <w:rPr>
          <w:rFonts w:ascii="Times New Roman" w:hAnsi="Times New Roman"/>
          <w:i/>
          <w:sz w:val="24"/>
          <w:szCs w:val="24"/>
        </w:rPr>
        <w:t>Felelősségvállalás másokért, önkéntesség</w:t>
      </w:r>
    </w:p>
    <w:p w:rsidR="00B91AB6" w:rsidRDefault="00DD4980" w:rsidP="002F0EA1">
      <w:pPr>
        <w:contextualSpacing/>
        <w:jc w:val="both"/>
        <w:rPr>
          <w:rFonts w:ascii="Times New Roman" w:hAnsi="Times New Roman"/>
          <w:sz w:val="24"/>
          <w:szCs w:val="24"/>
        </w:rPr>
      </w:pPr>
      <w:r>
        <w:rPr>
          <w:rFonts w:ascii="Times New Roman" w:hAnsi="Times New Roman"/>
          <w:sz w:val="24"/>
          <w:szCs w:val="24"/>
        </w:rPr>
        <w:t>G</w:t>
      </w:r>
      <w:r w:rsidR="008C5355" w:rsidRPr="00C51A85">
        <w:rPr>
          <w:rFonts w:ascii="Times New Roman" w:hAnsi="Times New Roman"/>
          <w:sz w:val="24"/>
          <w:szCs w:val="24"/>
        </w:rPr>
        <w:t xml:space="preserve">yakorlati tevékenységekben a részvétel különbözőségeinek megfigyelése, hasonlóságok és különbségek, egymás erősségeinek és gyengeségeinek felismerése, az együttműködésre alapozott segítés </w:t>
      </w:r>
      <w:r w:rsidR="00546A7F" w:rsidRPr="00C51A85">
        <w:rPr>
          <w:rFonts w:ascii="Times New Roman" w:hAnsi="Times New Roman"/>
          <w:sz w:val="24"/>
          <w:szCs w:val="24"/>
        </w:rPr>
        <w:t>és a segítés</w:t>
      </w:r>
      <w:r w:rsidR="008C5355" w:rsidRPr="00C51A85">
        <w:rPr>
          <w:rFonts w:ascii="Times New Roman" w:hAnsi="Times New Roman"/>
          <w:sz w:val="24"/>
          <w:szCs w:val="24"/>
        </w:rPr>
        <w:t>hatásainak megtapasztalása.</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 xml:space="preserve">A </w:t>
      </w:r>
      <w:proofErr w:type="spellStart"/>
      <w:r w:rsidRPr="00825A59">
        <w:rPr>
          <w:rFonts w:ascii="Times New Roman" w:hAnsi="Times New Roman"/>
          <w:sz w:val="24"/>
          <w:szCs w:val="24"/>
        </w:rPr>
        <w:t>Nat</w:t>
      </w:r>
      <w:proofErr w:type="spellEnd"/>
      <w:r w:rsidRPr="00825A59">
        <w:rPr>
          <w:rFonts w:ascii="Times New Roman" w:hAnsi="Times New Roman"/>
          <w:sz w:val="24"/>
          <w:szCs w:val="24"/>
        </w:rPr>
        <w:t xml:space="preserve"> </w:t>
      </w:r>
      <w:proofErr w:type="spellStart"/>
      <w:r w:rsidRPr="00825A59">
        <w:rPr>
          <w:rFonts w:ascii="Times New Roman" w:hAnsi="Times New Roman"/>
          <w:sz w:val="24"/>
          <w:szCs w:val="24"/>
        </w:rPr>
        <w:t>ösztönzi</w:t>
      </w:r>
      <w:proofErr w:type="spellEnd"/>
      <w:r w:rsidRPr="00825A59">
        <w:rPr>
          <w:rFonts w:ascii="Times New Roman" w:hAnsi="Times New Roman"/>
          <w:sz w:val="24"/>
          <w:szCs w:val="24"/>
        </w:rPr>
        <w:t xml:space="preserve"> a személyiség fejlesztését, kibontakozását segítő nevelést-oktatást: célul tűzi ki a hátrányos helyzetű vagy</w:t>
      </w:r>
      <w:r w:rsidR="009E7FCE">
        <w:rPr>
          <w:rFonts w:ascii="Times New Roman" w:hAnsi="Times New Roman"/>
          <w:sz w:val="24"/>
          <w:szCs w:val="24"/>
        </w:rPr>
        <w:t xml:space="preserve"> fogyatékkal élő emberek felé irányuló szociális attitűd, támogató, </w:t>
      </w:r>
      <w:r w:rsidRPr="00825A59">
        <w:rPr>
          <w:rFonts w:ascii="Times New Roman" w:hAnsi="Times New Roman"/>
          <w:sz w:val="24"/>
          <w:szCs w:val="24"/>
        </w:rPr>
        <w:t>segítő magatartás kialakítását a tanulókban úgy, hogy saját élményű tanuláson keresztül ismerik meg ezeknek a csoportoknak a sajátos igényeit, élethelyzetét. A segítő magatartás számos olyan képességet igényel és fejleszt is egyúttal (együttérzés, együttműködés, problémamegoldás, önkéntes feladatvállalás és -megvalósítás), amelyek gyakorlása elengedhetetlen a tudatos, felelős állampolgári léthez.</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Fenntarthatóság, környezettudatosság</w:t>
      </w:r>
    </w:p>
    <w:p w:rsidR="00B91AB6" w:rsidRDefault="006A0111" w:rsidP="002F0EA1">
      <w:pPr>
        <w:contextualSpacing/>
        <w:jc w:val="both"/>
        <w:rPr>
          <w:rFonts w:ascii="Times New Roman" w:hAnsi="Times New Roman"/>
          <w:color w:val="000000"/>
          <w:sz w:val="24"/>
          <w:szCs w:val="24"/>
        </w:rPr>
      </w:pPr>
      <w:r w:rsidRPr="00C51A85">
        <w:rPr>
          <w:rFonts w:ascii="Times New Roman" w:hAnsi="Times New Roman"/>
          <w:color w:val="000000"/>
          <w:sz w:val="24"/>
          <w:szCs w:val="24"/>
        </w:rPr>
        <w:t>A</w:t>
      </w:r>
      <w:r w:rsidR="008C5355" w:rsidRPr="00C51A85">
        <w:rPr>
          <w:rFonts w:ascii="Times New Roman" w:hAnsi="Times New Roman"/>
          <w:color w:val="000000"/>
          <w:sz w:val="24"/>
          <w:szCs w:val="24"/>
        </w:rPr>
        <w:t xml:space="preserve"> környezet adott szempontok alapján történő megfigyelése, a következtetések közös levonása. A szorosan vett természeti környezet ápolása, gondozása mindennapi feladatokban. </w:t>
      </w:r>
    </w:p>
    <w:p w:rsidR="00825A59" w:rsidRDefault="00825A59" w:rsidP="002F0EA1">
      <w:pPr>
        <w:contextualSpacing/>
        <w:jc w:val="both"/>
        <w:rPr>
          <w:rFonts w:ascii="Times New Roman" w:hAnsi="Times New Roman"/>
          <w:color w:val="000000"/>
          <w:sz w:val="24"/>
          <w:szCs w:val="24"/>
        </w:rPr>
      </w:pPr>
    </w:p>
    <w:p w:rsidR="00825A59" w:rsidRPr="00C51A85" w:rsidRDefault="00825A59" w:rsidP="002F0EA1">
      <w:pPr>
        <w:contextualSpacing/>
        <w:jc w:val="both"/>
        <w:rPr>
          <w:rFonts w:ascii="Times New Roman" w:hAnsi="Times New Roman"/>
          <w:color w:val="000000"/>
          <w:sz w:val="24"/>
          <w:szCs w:val="24"/>
        </w:rPr>
      </w:pPr>
      <w:r w:rsidRPr="00825A59">
        <w:rPr>
          <w:rFonts w:ascii="Times New Roman" w:hAnsi="Times New Roman"/>
          <w:color w:val="000000"/>
          <w:sz w:val="24"/>
          <w:szCs w:val="24"/>
        </w:rPr>
        <w:t>A felnövekvő nemzedéknek ismernie és becsülnie kell az életformák gazdag változatosságát a természetben és a kultúrában. Meg kell tanulnia, hogy az erőforrásokat tudatosan, takarékosan és felelősségteljesen, megújulási képességükre tekintettel használja. Cél, hogy a természet és a környezet ismeretén és szeretetén alapuló környezetkímélő, értékvédő, a fenntarthatóság mellett elkötelezett magatartás váljék meghatározóvá a tanulók számára. Az intézménynek fel kell készítenie őket a környezettel kapcsolatos állampolgári kötelességek és jogok gyakorlására. Törekedni kell arra, hogy a tanulók megismerjék azokat a gazdasági és társadalmi folyamatokat, amelyek változásokat, válságokat idézhetnek elő, továbbá kapcsolódjanak be közvetlen és tágabb környezetük értékeinek, sokszínűségének megőrzésébe, gyarapításába.</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Pályaorientáció</w:t>
      </w:r>
    </w:p>
    <w:p w:rsidR="00B91AB6" w:rsidRDefault="006A0111" w:rsidP="002F0EA1">
      <w:pPr>
        <w:contextualSpacing/>
        <w:jc w:val="both"/>
        <w:rPr>
          <w:rFonts w:ascii="Times New Roman" w:hAnsi="Times New Roman"/>
          <w:sz w:val="24"/>
          <w:szCs w:val="24"/>
        </w:rPr>
      </w:pPr>
      <w:r w:rsidRPr="00C51A85">
        <w:rPr>
          <w:rFonts w:ascii="Times New Roman" w:hAnsi="Times New Roman"/>
          <w:sz w:val="24"/>
          <w:szCs w:val="24"/>
        </w:rPr>
        <w:t>F</w:t>
      </w:r>
      <w:r w:rsidR="008C5355" w:rsidRPr="00C51A85">
        <w:rPr>
          <w:rFonts w:ascii="Times New Roman" w:hAnsi="Times New Roman"/>
          <w:sz w:val="24"/>
          <w:szCs w:val="24"/>
        </w:rPr>
        <w:t>oglalkozások, foglalkozásokhoz rendelt tevékenységek megismerése, egyeztetése, tapasztalatgyűjtés. Az érdeklődés felkeltése, egyéni érdeklődések erősítése. Olyan feltételek, tevékenységek biztosítása, amelyek során a tanulók kipróbálhatják képességeiket</w:t>
      </w:r>
      <w:r w:rsidR="004D3162" w:rsidRPr="00C51A85">
        <w:rPr>
          <w:rFonts w:ascii="Times New Roman" w:hAnsi="Times New Roman"/>
          <w:sz w:val="24"/>
          <w:szCs w:val="24"/>
        </w:rPr>
        <w:t>.</w:t>
      </w:r>
      <w:r w:rsidR="008C5355"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825A59">
      <w:pPr>
        <w:contextualSpacing/>
        <w:jc w:val="both"/>
        <w:rPr>
          <w:rFonts w:ascii="Times New Roman" w:hAnsi="Times New Roman"/>
          <w:sz w:val="24"/>
          <w:szCs w:val="24"/>
        </w:rPr>
      </w:pPr>
      <w:r w:rsidRPr="00825A59">
        <w:rPr>
          <w:rFonts w:ascii="Times New Roman" w:hAnsi="Times New Roman"/>
          <w:sz w:val="24"/>
          <w:szCs w:val="24"/>
        </w:rPr>
        <w:t>Az iskolának – a tanulók életkorához igazodva és a lehetőségekhez képest – átfogó képet kell nyújtania a munka világáról. Ennek érdekében olyan feltételeket, tevékenységeket kell biztosítania, amelyek révén a diákok kipróbálhatják képességeiket, elmélyülhetnek az érdeklődésüknek megfelelő területeken, megtalálhatják hivatásukat, kiválaszthatják a nekik megfelelő foglalkozást és pályát, valamint képessé válnak arra, hogy ehhez megtegyék a szükséges erőfeszítéseket.</w:t>
      </w:r>
      <w:r>
        <w:rPr>
          <w:rFonts w:ascii="Times New Roman" w:hAnsi="Times New Roman"/>
          <w:sz w:val="24"/>
          <w:szCs w:val="24"/>
        </w:rPr>
        <w:t xml:space="preserve"> </w:t>
      </w:r>
      <w:r w:rsidRPr="00825A59">
        <w:rPr>
          <w:rFonts w:ascii="Times New Roman" w:hAnsi="Times New Roman"/>
          <w:sz w:val="24"/>
          <w:szCs w:val="24"/>
        </w:rPr>
        <w:t>Ezért fejleszteni kell bennük a segítéssel, az együttműködéssel, a vezetéssel és a versengéssel kapcsolatos magatartásmódokat és azok kezelését.</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Gazdasági és pénzügyi nevelés</w:t>
      </w:r>
    </w:p>
    <w:p w:rsidR="00546A7F" w:rsidRDefault="006A0111" w:rsidP="002F0EA1">
      <w:pPr>
        <w:contextualSpacing/>
        <w:jc w:val="both"/>
        <w:rPr>
          <w:rFonts w:ascii="Times New Roman" w:hAnsi="Times New Roman"/>
          <w:sz w:val="24"/>
          <w:szCs w:val="24"/>
        </w:rPr>
      </w:pPr>
      <w:r w:rsidRPr="00C51A85">
        <w:rPr>
          <w:rFonts w:ascii="Times New Roman" w:hAnsi="Times New Roman"/>
          <w:sz w:val="24"/>
          <w:szCs w:val="24"/>
        </w:rPr>
        <w:t>V</w:t>
      </w:r>
      <w:r w:rsidR="008C5355" w:rsidRPr="00C51A85">
        <w:rPr>
          <w:rFonts w:ascii="Times New Roman" w:hAnsi="Times New Roman"/>
          <w:sz w:val="24"/>
          <w:szCs w:val="24"/>
        </w:rPr>
        <w:t>ásárlások, társasjátékok, szituációk segítségével a pénz szerepének, a gazdaságosság fontosságának a felismertetése.</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 felnövekvő nemzedéknek hasznosítható ismeretekkel kell rendelkeznie a világgazdaság, a nemzetgazdaság, a vállalkozások és a háztartások életét meghatározó gazdasági-pénzügyi intézményekről és folyamatokról. Cél, hogy a tanulók ismerjék fel saját felelősségüket az értékteremtő munka, a javakkal való ésszerű gazdálkodás, a pénz világa és a fogyasztás területén. Tudják mérlegelni döntéseik közvetlen és közvetett következményeit és kockázatát. Lássák világosan rövid és hosszú távú céljaik, valamint az erőforrások kapcsolatát, az egyéni és közösségi érdekek összefüggését, egymásrautaltságát. Ennek érdekében a köznevelési intézmény biztosítja a pénzügyi rendszer alapismereteire vonatkozó pénzügyi szabályok, a banki tranzakciókkal kapcsolatos minimális ismeretek és a fogyasztóvédelmi jogok tanítását.</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Médiatudatosságra nevelés</w:t>
      </w:r>
    </w:p>
    <w:p w:rsidR="00546A7F" w:rsidRDefault="00DD4980" w:rsidP="002F0EA1">
      <w:pPr>
        <w:contextualSpacing/>
        <w:jc w:val="both"/>
        <w:rPr>
          <w:rFonts w:ascii="Times New Roman" w:hAnsi="Times New Roman"/>
          <w:sz w:val="24"/>
          <w:szCs w:val="24"/>
        </w:rPr>
      </w:pPr>
      <w:r>
        <w:rPr>
          <w:rFonts w:ascii="Times New Roman" w:hAnsi="Times New Roman"/>
          <w:sz w:val="24"/>
          <w:szCs w:val="24"/>
        </w:rPr>
        <w:t>É</w:t>
      </w:r>
      <w:r w:rsidR="008C5355" w:rsidRPr="00C51A85">
        <w:rPr>
          <w:rFonts w:ascii="Times New Roman" w:hAnsi="Times New Roman"/>
          <w:sz w:val="24"/>
          <w:szCs w:val="24"/>
        </w:rPr>
        <w:t>letkornak megfelelő gyermekműsorok hallgatás</w:t>
      </w:r>
      <w:r w:rsidR="00546A7F" w:rsidRPr="00C51A85">
        <w:rPr>
          <w:rFonts w:ascii="Times New Roman" w:hAnsi="Times New Roman"/>
          <w:sz w:val="24"/>
          <w:szCs w:val="24"/>
        </w:rPr>
        <w:t xml:space="preserve">a, </w:t>
      </w:r>
      <w:r w:rsidR="008C5355" w:rsidRPr="00C51A85">
        <w:rPr>
          <w:rFonts w:ascii="Times New Roman" w:hAnsi="Times New Roman"/>
          <w:sz w:val="24"/>
          <w:szCs w:val="24"/>
        </w:rPr>
        <w:t xml:space="preserve">nézése és a tapasztalatok megbeszélése. A valóság és a virtuális valóság megkülönböztetésének elemi példáival az értelmező, </w:t>
      </w:r>
      <w:r>
        <w:rPr>
          <w:rFonts w:ascii="Times New Roman" w:hAnsi="Times New Roman"/>
          <w:sz w:val="24"/>
          <w:szCs w:val="24"/>
        </w:rPr>
        <w:t>mérlegelő</w:t>
      </w:r>
      <w:r w:rsidRPr="00C51A85">
        <w:rPr>
          <w:rFonts w:ascii="Times New Roman" w:hAnsi="Times New Roman"/>
          <w:sz w:val="24"/>
          <w:szCs w:val="24"/>
        </w:rPr>
        <w:t xml:space="preserve"> </w:t>
      </w:r>
      <w:r w:rsidR="008C5355" w:rsidRPr="00C51A85">
        <w:rPr>
          <w:rFonts w:ascii="Times New Roman" w:hAnsi="Times New Roman"/>
          <w:sz w:val="24"/>
          <w:szCs w:val="24"/>
        </w:rPr>
        <w:t>gondolkodás alapozása.</w:t>
      </w:r>
      <w:r w:rsidR="004D3162" w:rsidRPr="00C51A85">
        <w:rPr>
          <w:rFonts w:ascii="Times New Roman" w:hAnsi="Times New Roman"/>
          <w:sz w:val="24"/>
          <w:szCs w:val="24"/>
        </w:rPr>
        <w:t xml:space="preserve"> </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 xml:space="preserve">Cél, hogy a tanulók a mediatizált, globális nyilvánosság felelős résztvevőivé váljanak: értsék az új és a hagyományos médiumok nyelvét. A médiatudatosságra nevelés az értelmező, </w:t>
      </w:r>
      <w:r w:rsidR="00203AF3">
        <w:rPr>
          <w:rFonts w:ascii="Times New Roman" w:hAnsi="Times New Roman"/>
          <w:sz w:val="24"/>
          <w:szCs w:val="24"/>
        </w:rPr>
        <w:t xml:space="preserve">mérlegelő </w:t>
      </w:r>
      <w:r w:rsidRPr="00825A59">
        <w:rPr>
          <w:rFonts w:ascii="Times New Roman" w:hAnsi="Times New Roman"/>
          <w:sz w:val="24"/>
          <w:szCs w:val="24"/>
        </w:rPr>
        <w:t>beállítódás kialakítása és tevékenység-központúsága révén felkészít a demokrácia részvételi kultúrájára és a médiumoktól is befolyásolt mindennapi élet értelmes és értékelvű megszervezésére, tudatos alakítására. A tanulók megismerkednek a média működésével és hatásmechanizmusaival, a média és a társadalom közötti kölcsönös kapcsolatokkal, a valóságos és a virtuális, a nyilvános és a bizalmas érintkezés megkülönböztetésének módjával, valamint e különbségek és az említett médiajellemzők jogi és etikai jelentőségével.</w:t>
      </w:r>
    </w:p>
    <w:p w:rsidR="006A0111" w:rsidRPr="00C51A85" w:rsidRDefault="006A0111" w:rsidP="002F0EA1">
      <w:pPr>
        <w:contextualSpacing/>
        <w:jc w:val="both"/>
        <w:rPr>
          <w:rFonts w:ascii="Times New Roman" w:hAnsi="Times New Roman"/>
          <w:bCs/>
          <w:i/>
          <w:sz w:val="24"/>
          <w:szCs w:val="24"/>
        </w:rPr>
      </w:pPr>
    </w:p>
    <w:p w:rsidR="006A0111" w:rsidRPr="00C51A85" w:rsidRDefault="008C5355" w:rsidP="002F0EA1">
      <w:pPr>
        <w:contextualSpacing/>
        <w:jc w:val="both"/>
        <w:rPr>
          <w:rFonts w:ascii="Times New Roman" w:hAnsi="Times New Roman"/>
          <w:bCs/>
          <w:i/>
          <w:sz w:val="24"/>
          <w:szCs w:val="24"/>
        </w:rPr>
      </w:pPr>
      <w:r w:rsidRPr="00C51A85">
        <w:rPr>
          <w:rFonts w:ascii="Times New Roman" w:hAnsi="Times New Roman"/>
          <w:bCs/>
          <w:i/>
          <w:sz w:val="24"/>
          <w:szCs w:val="24"/>
        </w:rPr>
        <w:t>A tanulás tanítása</w:t>
      </w:r>
    </w:p>
    <w:p w:rsidR="008C5355" w:rsidRDefault="006A0111" w:rsidP="002F0EA1">
      <w:pPr>
        <w:contextualSpacing/>
        <w:jc w:val="both"/>
        <w:rPr>
          <w:rFonts w:ascii="Times New Roman" w:hAnsi="Times New Roman"/>
          <w:sz w:val="24"/>
          <w:szCs w:val="24"/>
        </w:rPr>
      </w:pPr>
      <w:r w:rsidRPr="00C51A85">
        <w:rPr>
          <w:rFonts w:ascii="Times New Roman" w:hAnsi="Times New Roman"/>
          <w:sz w:val="24"/>
          <w:szCs w:val="24"/>
        </w:rPr>
        <w:t>A</w:t>
      </w:r>
      <w:r w:rsidR="008C5355" w:rsidRPr="00C51A85">
        <w:rPr>
          <w:rFonts w:ascii="Times New Roman" w:hAnsi="Times New Roman"/>
          <w:sz w:val="24"/>
          <w:szCs w:val="24"/>
        </w:rPr>
        <w:t xml:space="preserve"> tanulás iránti érdeklődés felkeltése, sok személyes élmény biztosítása a tanulói tevékenység serkentésével. Az egyéni érdeklődésen alapuló önművelő és szükségletkielégítő szabadidős tevékenységek lehetőségeinek megismerése, az azokban való részvétel igényének kialakítása, alapozása.</w:t>
      </w:r>
    </w:p>
    <w:p w:rsidR="00825A59" w:rsidRDefault="00825A59" w:rsidP="002F0EA1">
      <w:pPr>
        <w:contextualSpacing/>
        <w:jc w:val="both"/>
        <w:rPr>
          <w:rFonts w:ascii="Times New Roman" w:hAnsi="Times New Roman"/>
          <w:sz w:val="24"/>
          <w:szCs w:val="24"/>
        </w:rPr>
      </w:pPr>
    </w:p>
    <w:p w:rsidR="00825A59" w:rsidRPr="00C51A85" w:rsidRDefault="00825A59" w:rsidP="002F0EA1">
      <w:pPr>
        <w:contextualSpacing/>
        <w:jc w:val="both"/>
        <w:rPr>
          <w:rFonts w:ascii="Times New Roman" w:hAnsi="Times New Roman"/>
          <w:sz w:val="24"/>
          <w:szCs w:val="24"/>
        </w:rPr>
      </w:pPr>
      <w:r w:rsidRPr="00825A59">
        <w:rPr>
          <w:rFonts w:ascii="Times New Roman" w:hAnsi="Times New Roman"/>
          <w:sz w:val="24"/>
          <w:szCs w:val="24"/>
        </w:rPr>
        <w:t>A tanulás tanítása az iskola alapvető feladata. Minden pedagógus teendője, hogy felkeltse az érdeklődést az iránt, amit tanít, és útbaigazítást adjon a tananyag elsajátításával, szerkezetével, hozzáférésével kapcsolatban. Meg kell tanítania, hogyan alkalmazható a megfigyelés és a tervezett kísérlet módszere; hogyan használhatók a könyvtári és más információforrások; hogyan mozgósíthatók az előzetes ismeretek és tapasztalatok; melyek az egyénre szabott tanulási módszerek; miként működhetnek együtt a tanulók csoportban; hogyan rögzíthetők és hívhatók elő pontosan, szó szerint például szövegek, meghatározások, képletek. Olyan tudást kell kialakítani, amelyet a tanulók új helyzetekben is képesek alkalmazni, a változatok sokoldalú áttekintésével és értékelésével. A tanulás tanításának elengedhetetlen része a tanulás eredményességének, a tanuló testi és szellemi teljesítményeinek lehetőség szerinti növelése és a tudás minőségének értékelése.</w:t>
      </w:r>
    </w:p>
    <w:p w:rsidR="00081F2F" w:rsidRPr="00C51A85" w:rsidRDefault="00081F2F" w:rsidP="002F0EA1">
      <w:pPr>
        <w:contextualSpacing/>
        <w:jc w:val="both"/>
        <w:rPr>
          <w:rFonts w:ascii="Times New Roman" w:hAnsi="Times New Roman"/>
          <w:sz w:val="24"/>
          <w:szCs w:val="24"/>
        </w:rPr>
      </w:pPr>
    </w:p>
    <w:p w:rsidR="00AA2E79" w:rsidRPr="00C51A85" w:rsidRDefault="008C5355" w:rsidP="002F0EA1">
      <w:pPr>
        <w:jc w:val="both"/>
        <w:rPr>
          <w:rFonts w:ascii="Times New Roman" w:hAnsi="Times New Roman"/>
          <w:b/>
          <w:color w:val="000000"/>
          <w:sz w:val="24"/>
          <w:szCs w:val="24"/>
        </w:rPr>
      </w:pPr>
      <w:r w:rsidRPr="00C51A85">
        <w:rPr>
          <w:rFonts w:ascii="Times New Roman" w:hAnsi="Times New Roman"/>
          <w:b/>
          <w:color w:val="000000"/>
          <w:sz w:val="24"/>
          <w:szCs w:val="24"/>
        </w:rPr>
        <w:t>Kulcskompetenciák</w:t>
      </w:r>
    </w:p>
    <w:p w:rsidR="00C8749C" w:rsidRDefault="00C8749C" w:rsidP="00C8749C">
      <w:pPr>
        <w:jc w:val="both"/>
        <w:rPr>
          <w:rFonts w:ascii="Times New Roman" w:hAnsi="Times New Roman"/>
          <w:bCs/>
          <w:color w:val="000000"/>
          <w:sz w:val="24"/>
          <w:szCs w:val="24"/>
        </w:rPr>
      </w:pPr>
    </w:p>
    <w:p w:rsidR="00EA45FA" w:rsidRDefault="00EA45FA" w:rsidP="00C8749C">
      <w:pPr>
        <w:jc w:val="both"/>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Nat</w:t>
      </w:r>
      <w:proofErr w:type="spellEnd"/>
      <w:r>
        <w:rPr>
          <w:rFonts w:ascii="Times New Roman" w:hAnsi="Times New Roman"/>
          <w:bCs/>
          <w:color w:val="000000"/>
          <w:sz w:val="24"/>
          <w:szCs w:val="24"/>
        </w:rPr>
        <w:t xml:space="preserve"> kulcskompetenciái nem tantárgyakhoz kötötten, hanem tantárgyakon átívelve, horizontálisan jelennek meg a kerettantervben a sajátos nevelési igény típusának és súlyosságának megfelelő adaptált formában. A </w:t>
      </w:r>
      <w:proofErr w:type="spellStart"/>
      <w:r>
        <w:rPr>
          <w:rFonts w:ascii="Times New Roman" w:hAnsi="Times New Roman"/>
          <w:bCs/>
          <w:color w:val="000000"/>
          <w:sz w:val="24"/>
          <w:szCs w:val="24"/>
        </w:rPr>
        <w:t>Nat</w:t>
      </w:r>
      <w:proofErr w:type="spellEnd"/>
      <w:r>
        <w:rPr>
          <w:rFonts w:ascii="Times New Roman" w:hAnsi="Times New Roman"/>
          <w:bCs/>
          <w:color w:val="000000"/>
          <w:sz w:val="24"/>
          <w:szCs w:val="24"/>
        </w:rPr>
        <w:t xml:space="preserve"> kulcskompetenciái az alábbi specifikumokat hordozzák az enyhe értelmi fogyatékos tanulók esetében:</w:t>
      </w:r>
    </w:p>
    <w:p w:rsidR="00EA45FA" w:rsidRDefault="00EA45FA"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tanulás kompetenciái</w:t>
      </w:r>
    </w:p>
    <w:p w:rsidR="00C8749C" w:rsidRPr="00CE1281"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 xml:space="preserve">A hatékony, önálló tanuláshoz alapvető készségekkel, képességekkel kell rendelkezni, amit az alapkompetenciák biztosítanak. A tanulót támogatni kell abban, hogy megtalálja saját érdeklődési körét, hogy minél több tanulási technikát megismerjen, és ezek alapján képessé váljon majd saját tanulási stratégia kialakítására. Segíteni kell a tanulót abban, hogy lehetősége legyen a </w:t>
      </w:r>
      <w:proofErr w:type="spellStart"/>
      <w:r w:rsidRPr="00CE1281">
        <w:rPr>
          <w:rFonts w:ascii="Times New Roman" w:hAnsi="Times New Roman"/>
          <w:bCs/>
          <w:color w:val="000000"/>
          <w:sz w:val="24"/>
          <w:szCs w:val="24"/>
        </w:rPr>
        <w:t>metakogníció</w:t>
      </w:r>
      <w:proofErr w:type="spellEnd"/>
      <w:r w:rsidRPr="00CE1281">
        <w:rPr>
          <w:rFonts w:ascii="Times New Roman" w:hAnsi="Times New Roman"/>
          <w:bCs/>
          <w:color w:val="000000"/>
          <w:sz w:val="24"/>
          <w:szCs w:val="24"/>
        </w:rPr>
        <w:t xml:space="preserve"> (gondolkodásról való gondolkodás) gyakorlására, tudatos alkalmazására, a tanuláshoz való pozitív viszony kialakítására.</w:t>
      </w:r>
    </w:p>
    <w:p w:rsidR="00442970" w:rsidRDefault="00442970" w:rsidP="00C8749C">
      <w:pPr>
        <w:jc w:val="both"/>
        <w:rPr>
          <w:rFonts w:ascii="Times New Roman" w:hAnsi="Times New Roman"/>
          <w:bCs/>
          <w:color w:val="000000"/>
          <w:sz w:val="24"/>
          <w:szCs w:val="24"/>
        </w:rPr>
      </w:pPr>
    </w:p>
    <w:p w:rsidR="00442970"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kommunikációs kompetenciák (anyanyelvi</w:t>
      </w:r>
      <w:r w:rsidR="00442970" w:rsidRPr="00E8758E">
        <w:rPr>
          <w:rFonts w:ascii="Times New Roman" w:hAnsi="Times New Roman"/>
          <w:b/>
          <w:bCs/>
          <w:i/>
          <w:color w:val="000000"/>
          <w:sz w:val="24"/>
          <w:szCs w:val="24"/>
        </w:rPr>
        <w:t xml:space="preserve"> kompetenciák)</w:t>
      </w:r>
    </w:p>
    <w:p w:rsidR="00C8749C" w:rsidRPr="00CE1281" w:rsidRDefault="00442970" w:rsidP="00C8749C">
      <w:pPr>
        <w:jc w:val="both"/>
        <w:rPr>
          <w:rFonts w:ascii="Times New Roman" w:hAnsi="Times New Roman"/>
          <w:bCs/>
          <w:color w:val="000000"/>
          <w:sz w:val="24"/>
          <w:szCs w:val="24"/>
        </w:rPr>
      </w:pPr>
      <w:r>
        <w:rPr>
          <w:rFonts w:ascii="Times New Roman" w:hAnsi="Times New Roman"/>
          <w:bCs/>
          <w:color w:val="000000"/>
          <w:sz w:val="24"/>
          <w:szCs w:val="24"/>
        </w:rPr>
        <w:t xml:space="preserve">Az </w:t>
      </w:r>
      <w:r w:rsidR="00EA45FA">
        <w:rPr>
          <w:rFonts w:ascii="Times New Roman" w:hAnsi="Times New Roman"/>
          <w:bCs/>
          <w:color w:val="000000"/>
          <w:sz w:val="24"/>
          <w:szCs w:val="24"/>
        </w:rPr>
        <w:t xml:space="preserve">enyhe értelmi fogyatékos tanulók esetében a nevelés-oktatás </w:t>
      </w:r>
      <w:proofErr w:type="gramStart"/>
      <w:r w:rsidR="00EA45FA">
        <w:rPr>
          <w:rFonts w:ascii="Times New Roman" w:hAnsi="Times New Roman"/>
          <w:bCs/>
          <w:color w:val="000000"/>
          <w:sz w:val="24"/>
          <w:szCs w:val="24"/>
        </w:rPr>
        <w:t>ezen</w:t>
      </w:r>
      <w:proofErr w:type="gramEnd"/>
      <w:r w:rsidR="00EA45FA">
        <w:rPr>
          <w:rFonts w:ascii="Times New Roman" w:hAnsi="Times New Roman"/>
          <w:bCs/>
          <w:color w:val="000000"/>
          <w:sz w:val="24"/>
          <w:szCs w:val="24"/>
        </w:rPr>
        <w:t xml:space="preserve"> szakaszában idegen </w:t>
      </w:r>
      <w:r w:rsidRPr="00442970">
        <w:rPr>
          <w:rFonts w:ascii="Times New Roman" w:hAnsi="Times New Roman"/>
          <w:bCs/>
          <w:color w:val="000000"/>
          <w:sz w:val="24"/>
          <w:szCs w:val="24"/>
        </w:rPr>
        <w:t xml:space="preserve">nyelv oktatása még nem történik, a hangsúly az anyanyelvi </w:t>
      </w:r>
      <w:r w:rsidR="00EA45FA">
        <w:rPr>
          <w:rFonts w:ascii="Times New Roman" w:hAnsi="Times New Roman"/>
          <w:bCs/>
          <w:color w:val="000000"/>
          <w:sz w:val="24"/>
          <w:szCs w:val="24"/>
        </w:rPr>
        <w:t xml:space="preserve">kompetenciák </w:t>
      </w:r>
      <w:r>
        <w:rPr>
          <w:rFonts w:ascii="Times New Roman" w:hAnsi="Times New Roman"/>
          <w:bCs/>
          <w:color w:val="000000"/>
          <w:sz w:val="24"/>
          <w:szCs w:val="24"/>
        </w:rPr>
        <w:t>fejlesztésére helyeződik.</w:t>
      </w:r>
    </w:p>
    <w:p w:rsidR="00C8749C" w:rsidRDefault="00C8749C" w:rsidP="00C8749C">
      <w:pPr>
        <w:jc w:val="both"/>
        <w:rPr>
          <w:rFonts w:ascii="Times New Roman" w:hAnsi="Times New Roman"/>
          <w:bCs/>
          <w:color w:val="000000"/>
          <w:sz w:val="24"/>
          <w:szCs w:val="24"/>
        </w:rPr>
      </w:pPr>
    </w:p>
    <w:p w:rsidR="00C8749C"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 xml:space="preserve">Az anyanyelv elsajátításának folyamatában az enyhe értelmi fogyatékos tanulók esetében a közlés és befogadás szóbeli ágát javasolt a középpontba állítani. Az anyanyelv elsajátíttatása során – a tanulók egyéni sajátosságaihoz való igazodás mellett – alapelv, hogy esetükben a nyelvelsajátítás lényegi módja nem az elszigetelt nyelvi jelenségek oktatása, hanem az a folyamat, amelyben az ember nyelvileg fogalmazza meg a valóságra vonatkozó ítéleteit. Az anyanyelv tanításában csak az a fejlesztő tevékenység hozhatja meg a kívánt eredményt, amely (az egyén képességének és beszédállapotának figyelembevétele mellett) a </w:t>
      </w:r>
      <w:proofErr w:type="gramStart"/>
      <w:r w:rsidRPr="00CE1281">
        <w:rPr>
          <w:rFonts w:ascii="Times New Roman" w:hAnsi="Times New Roman"/>
          <w:bCs/>
          <w:color w:val="000000"/>
          <w:sz w:val="24"/>
          <w:szCs w:val="24"/>
        </w:rPr>
        <w:t>beszédnek</w:t>
      </w:r>
      <w:proofErr w:type="gramEnd"/>
      <w:r w:rsidRPr="00CE1281">
        <w:rPr>
          <w:rFonts w:ascii="Times New Roman" w:hAnsi="Times New Roman"/>
          <w:bCs/>
          <w:color w:val="000000"/>
          <w:sz w:val="24"/>
          <w:szCs w:val="24"/>
        </w:rPr>
        <w:t xml:space="preserve"> mint összetett folyamatnak a fejlesztésére irányul, s a „nyelvet” funkcióinak (kifejező, informáló, felhívó) megfelelően, elemi formáiban (közlés, megbeszélés, rábeszélés) és alaptípusaiban (élőbeszéd, írott beszéd) gyakoroltatja és alkalmaztatja.</w:t>
      </w:r>
      <w:r>
        <w:rPr>
          <w:rFonts w:ascii="Times New Roman" w:hAnsi="Times New Roman"/>
          <w:bCs/>
          <w:color w:val="000000"/>
          <w:sz w:val="24"/>
          <w:szCs w:val="24"/>
        </w:rPr>
        <w:t xml:space="preserve"> </w:t>
      </w:r>
      <w:r w:rsidRPr="00CE1281">
        <w:rPr>
          <w:rFonts w:ascii="Times New Roman" w:hAnsi="Times New Roman"/>
          <w:bCs/>
          <w:color w:val="000000"/>
          <w:sz w:val="24"/>
          <w:szCs w:val="24"/>
        </w:rPr>
        <w:t>Törekedni kell a digitális technológia kínálta eszközök, lehetőségek kommunikációs célú alkalmazására.</w:t>
      </w:r>
    </w:p>
    <w:p w:rsidR="00C8749C" w:rsidRPr="00CE1281" w:rsidRDefault="00C8749C"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digitális kompetenciák</w:t>
      </w:r>
    </w:p>
    <w:p w:rsidR="00C8749C" w:rsidRPr="00CE1281"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A digitális kompetenciák elsajátítása, felhasználói szintű alkalmazása az esélyegyenlőség megteremtése és a minél önállóbb életvitel támogatása szempontjából is kiemelkedő jelentőségű. Az online zaklatás gyakori megjelenése miatt a tanulóknak ismerniük kell a biztonságos eszközhasználatot, valamint a digitális tartalmak létrehozásával kapcsolatos etikai szabályokat is. A munka, a szabadidő és a tanulás egész életen át ívelő folyamatai során a digitális eszközök használata, az így megszerzett információk feldolgozása és alkalmazása is a digitális kompetenciákat igényli. A tanulók számára fontos a megbízható információk, az online biztonság, a digitális eszközök társadalmilag elfogadott formáinak alkalmazása a kommunikáció során, illetve azok alapvető szabályainak ismerete a társadalomban való részvétel érdekében.</w:t>
      </w:r>
    </w:p>
    <w:p w:rsidR="00EA45FA" w:rsidRDefault="00EA45FA"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matematikai, gondolkodási kompetenciák</w:t>
      </w:r>
    </w:p>
    <w:p w:rsidR="00C8749C" w:rsidRPr="00CE1281"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A matematikai kompetencia fejlesztése során lehetőség nyílik a problémamegoldó gondolkodás, valamint a kognitív képességek fejlesztésére. A matematikai kompetencia fejlesztésével az enyhe értelmi fogyatékos tanuló képessé válik a környező világ mennyiségi és térbeli viszonyainak felfedezésére, valamint a tapasztalatok útján megszerzett tudás praktikus felhasználására a mindennapi élet különböző területein. Ez úgy érhető el, hogy a tanulás-tanítás folyamatában döntően a mindennapok során létrejött helyzetekben ismertetjük meg a matematikai tartalmakat. Kiemelten fontos a konkrét cselekvéssel összekapcsolt, a konkrét élethelyzetekhez kötött tapasztalatszerzés és matematikai tevékenység, a szabálytudat és a stratégiahasználat kialakítása, valamint a mindennapokban használható tudás biztosítása.</w:t>
      </w:r>
    </w:p>
    <w:p w:rsidR="00C8749C" w:rsidRPr="00CE1281"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A természettudományos kompetencia fejlesztése során az enyhe értelmi fogyatékos tanulóknál a gyakorlati jellegű természettudományi műveltség kialakítása, a mindennapi életben előforduló természettudományos jelenségek körében a felhasználói tájékozottság elérése, az egységes természettudományos világkép kialakítása a feladat.</w:t>
      </w:r>
      <w:r>
        <w:rPr>
          <w:rFonts w:ascii="Times New Roman" w:hAnsi="Times New Roman"/>
          <w:bCs/>
          <w:color w:val="000000"/>
          <w:sz w:val="24"/>
          <w:szCs w:val="24"/>
        </w:rPr>
        <w:t xml:space="preserve"> </w:t>
      </w:r>
      <w:r w:rsidRPr="00CE1281">
        <w:rPr>
          <w:rFonts w:ascii="Times New Roman" w:hAnsi="Times New Roman"/>
          <w:bCs/>
          <w:color w:val="000000"/>
          <w:sz w:val="24"/>
          <w:szCs w:val="24"/>
        </w:rPr>
        <w:t>Fontos a mindennapi életet érintő, konkrét tényeken, tapasztalatokon alapuló egyszerű következtetések levonásának és az erre alapozott döntéshozatalnak a tanítása.</w:t>
      </w:r>
    </w:p>
    <w:p w:rsidR="00C8749C" w:rsidRDefault="00C8749C" w:rsidP="00C8749C">
      <w:pPr>
        <w:jc w:val="both"/>
        <w:rPr>
          <w:rFonts w:ascii="Times New Roman" w:hAnsi="Times New Roman"/>
          <w:bCs/>
          <w:color w:val="000000"/>
          <w:sz w:val="24"/>
          <w:szCs w:val="24"/>
        </w:rPr>
      </w:pPr>
    </w:p>
    <w:p w:rsidR="00442970" w:rsidRDefault="00442970"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személyes és társas kapcsolati kompetenciák</w:t>
      </w:r>
    </w:p>
    <w:p w:rsidR="00C8749C"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A tanulókat támogatni kell a társas kapcsolatok kialakításában és fenntartásában, ehhez elengedhetetlen a pozitív énkép és az emberi kapcsolatokban való eligazodás képessége. Az eltérő képességeknek megfelelően fel kell készíteni a tanulókat a változó társadalmi-gazdasági helyzet adta kihívásokra (változó egyéni szerepkör, érdekérvényesítés, tulajdonviszonyok). A tanulóknak ismereteket kell szerezniük a célszerű gazdálkodás, a pénzhasználat és a fogyasztás, valamint – az egyéni képességeket figyelembe véve – a rövidebb és hosszabb távú élethelyzetek tervezése kapcsán.</w:t>
      </w:r>
      <w:r>
        <w:rPr>
          <w:rFonts w:ascii="Times New Roman" w:hAnsi="Times New Roman"/>
          <w:bCs/>
          <w:color w:val="000000"/>
          <w:sz w:val="24"/>
          <w:szCs w:val="24"/>
        </w:rPr>
        <w:t xml:space="preserve"> </w:t>
      </w:r>
      <w:r w:rsidRPr="00CE1281">
        <w:rPr>
          <w:rFonts w:ascii="Times New Roman" w:hAnsi="Times New Roman"/>
          <w:bCs/>
          <w:color w:val="000000"/>
          <w:sz w:val="24"/>
          <w:szCs w:val="24"/>
        </w:rPr>
        <w:t>Az enyhe értelmi fogyatékos tanulók felkészülnek a közügyekben való aktív részvételre. A társadalmi részvétel és felelősségvállalás kompetenciái fejlesztése során – a tanulók gyógypedagógiai-pszichológiai jellemzőit figyelembe véve – a tartalmakat sajátélményű tevékenységek formájában gyakoroltatva kell biztosítani. Az önismeret, a kapcsolatteremtés, kapcsolattartás képességének fejlesztése elősegíti a harmonikus közösségi beilleszkedést, a felelős társadalmi részvételt.</w:t>
      </w:r>
    </w:p>
    <w:p w:rsidR="00C8749C" w:rsidRPr="00CE1281" w:rsidRDefault="00C8749C"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A kreativitás, a kreatív alkotás, önkifejezés és kulturális tudatosság kompetenciái</w:t>
      </w:r>
    </w:p>
    <w:p w:rsidR="00C8749C" w:rsidRPr="00CE1281" w:rsidRDefault="00C8749C" w:rsidP="00C8749C">
      <w:pPr>
        <w:jc w:val="both"/>
        <w:rPr>
          <w:rFonts w:ascii="Times New Roman" w:hAnsi="Times New Roman"/>
          <w:bCs/>
          <w:color w:val="000000"/>
          <w:sz w:val="24"/>
          <w:szCs w:val="24"/>
        </w:rPr>
      </w:pPr>
      <w:r w:rsidRPr="00CE1281">
        <w:rPr>
          <w:rFonts w:ascii="Times New Roman" w:hAnsi="Times New Roman"/>
          <w:bCs/>
          <w:color w:val="000000"/>
          <w:sz w:val="24"/>
          <w:szCs w:val="24"/>
        </w:rPr>
        <w:t>Az eredetiség és ötletgazdagság, a divergens gondolkodás, a kíváncsiság és az alkotókedv nem csak az intellektuális tényezők függvénye, ezen a területen nagy szerepe van a motivációnak és az érzelmeknek is. Fontos a sok érzékszervi, megfigyelési, manipulatív tevékenységre épülő tapasztalatszerzés, a nyitottság, az értékítélet kialakítása.</w:t>
      </w:r>
    </w:p>
    <w:p w:rsidR="00C8749C" w:rsidRDefault="00C8749C" w:rsidP="00C8749C">
      <w:pPr>
        <w:jc w:val="both"/>
        <w:rPr>
          <w:rFonts w:ascii="Times New Roman" w:hAnsi="Times New Roman"/>
          <w:bCs/>
          <w:color w:val="000000"/>
          <w:sz w:val="24"/>
          <w:szCs w:val="24"/>
        </w:rPr>
      </w:pPr>
    </w:p>
    <w:p w:rsidR="00C8749C" w:rsidRPr="00E8758E" w:rsidRDefault="00C8749C" w:rsidP="00C8749C">
      <w:pPr>
        <w:jc w:val="both"/>
        <w:rPr>
          <w:rFonts w:ascii="Times New Roman" w:hAnsi="Times New Roman"/>
          <w:b/>
          <w:bCs/>
          <w:i/>
          <w:color w:val="000000"/>
          <w:sz w:val="24"/>
          <w:szCs w:val="24"/>
        </w:rPr>
      </w:pPr>
      <w:r w:rsidRPr="00E8758E">
        <w:rPr>
          <w:rFonts w:ascii="Times New Roman" w:hAnsi="Times New Roman"/>
          <w:b/>
          <w:bCs/>
          <w:i/>
          <w:color w:val="000000"/>
          <w:sz w:val="24"/>
          <w:szCs w:val="24"/>
        </w:rPr>
        <w:t>Munkavállalói, innovációs és vállalkozói kompetenciák</w:t>
      </w:r>
    </w:p>
    <w:p w:rsidR="00C8749C" w:rsidRPr="00CE1281" w:rsidRDefault="00C8749C" w:rsidP="002F0EA1">
      <w:pPr>
        <w:jc w:val="both"/>
        <w:rPr>
          <w:rFonts w:ascii="Times New Roman" w:hAnsi="Times New Roman"/>
          <w:bCs/>
          <w:color w:val="000000"/>
          <w:sz w:val="24"/>
          <w:szCs w:val="24"/>
        </w:rPr>
      </w:pPr>
      <w:r w:rsidRPr="00CE1281">
        <w:rPr>
          <w:rFonts w:ascii="Times New Roman" w:hAnsi="Times New Roman"/>
          <w:bCs/>
          <w:color w:val="000000"/>
          <w:sz w:val="24"/>
          <w:szCs w:val="24"/>
        </w:rPr>
        <w:t>A munkavállalói és innovációs kompetenciákhoz szükséges ismeretek, képességek és attitűdök alakítása, formálása a tanulók egyéni sajátosságait figyelembe véve lehetséges. A tanulási-tanítási folyamatban az enyhe értelmi fogyatékos tanuló minden esetben saját cselekedeteinek tükrében ismerje fel lehetőségeit, próbálja elérni céljait. A munkavégzésre való szocializálás, a munkavállalói magatartás kialakítása, a tanulók élettervezésének elősegítése, az önálló életvezetés megalapozása a társadalmi beilleszkedés fontos eleme.</w:t>
      </w:r>
    </w:p>
    <w:p w:rsidR="00081F2F" w:rsidRPr="00C51A85" w:rsidRDefault="00081F2F" w:rsidP="002F0EA1">
      <w:pPr>
        <w:jc w:val="both"/>
        <w:rPr>
          <w:rFonts w:ascii="Times New Roman" w:hAnsi="Times New Roman"/>
          <w:color w:val="000000"/>
          <w:sz w:val="24"/>
          <w:szCs w:val="24"/>
        </w:rPr>
      </w:pPr>
    </w:p>
    <w:p w:rsidR="008C5355" w:rsidRPr="00C51A85" w:rsidRDefault="008C5355" w:rsidP="002F0EA1">
      <w:pPr>
        <w:jc w:val="both"/>
        <w:rPr>
          <w:rFonts w:ascii="Times New Roman" w:hAnsi="Times New Roman"/>
          <w:b/>
          <w:sz w:val="24"/>
          <w:szCs w:val="24"/>
        </w:rPr>
      </w:pPr>
      <w:r w:rsidRPr="00C51A85">
        <w:rPr>
          <w:rFonts w:ascii="Times New Roman" w:hAnsi="Times New Roman"/>
          <w:b/>
          <w:sz w:val="24"/>
          <w:szCs w:val="24"/>
        </w:rPr>
        <w:t>Egységesség és differenciálás</w:t>
      </w:r>
    </w:p>
    <w:p w:rsidR="00081F2F" w:rsidRPr="00C51A85" w:rsidRDefault="00081F2F" w:rsidP="002F0EA1">
      <w:pPr>
        <w:pStyle w:val="Nincstrkz"/>
        <w:jc w:val="both"/>
        <w:rPr>
          <w:rFonts w:ascii="Times New Roman" w:hAnsi="Times New Roman"/>
          <w:sz w:val="24"/>
          <w:szCs w:val="24"/>
        </w:rPr>
      </w:pPr>
    </w:p>
    <w:p w:rsidR="002226DE" w:rsidRPr="002226DE" w:rsidRDefault="002226DE" w:rsidP="002226DE">
      <w:pPr>
        <w:pStyle w:val="Nincstrkz"/>
        <w:jc w:val="both"/>
        <w:rPr>
          <w:rFonts w:ascii="Times New Roman" w:hAnsi="Times New Roman"/>
          <w:sz w:val="24"/>
          <w:szCs w:val="24"/>
        </w:rPr>
      </w:pPr>
      <w:r w:rsidRPr="002226DE">
        <w:rPr>
          <w:rFonts w:ascii="Times New Roman" w:hAnsi="Times New Roman"/>
          <w:sz w:val="24"/>
          <w:szCs w:val="24"/>
        </w:rPr>
        <w:t xml:space="preserve">Az aktív tanulás a tanulónak a tanulási tevékenységekben történő részvételét hangsúlyozza. A tanulási tevékenység legfőbb célja olyan tanulói kompetenciák fejlesztése, amelyek lehetővé teszik az ismereteknek különböző helyzetekben történő kreatív alkalmazását. A tevékenységekre épülő tanulásszervezési formák segítik a tanulót a tanulási eredmények által kijelölt ismeretek megszerzésében, és ezen keresztül a kompetenciák fejlesztésében. Lehetőség szerint ki kell használni a tanulás társas természetéből adódó előnyöket, a differenciált egyéni munka adta lehetőségeket. Segíteni kell a párban vagy csoportban végzett felfedező, tevékeny és jól szervezett, együttműködésen alapuló tanulást. A tanulási eredmények elérését segítik elő az olyan differenciáló módszerek, mint a minden szempontból akadálymentes és minden tanuló számára egyformán hozzáférhető tanulási környezet biztosítása, a tanulói különbségekhez illeszkedő, differenciált célkijelölés, a többszintű tervezés és tananyag-alkalmazás, a fejlesztő, tanulást támogató értékelés. A differenciált tanulásszervezés jellegzetességeit képviselik az olyan eljárások, mint az egyéni rétegmunka vagy az adaptált szövegváltozatok felhasználása, melyek kiterjeszthetik és elmélyíthetik a tankönyvek tartalmát. </w:t>
      </w:r>
    </w:p>
    <w:p w:rsidR="002226DE" w:rsidRPr="002226DE" w:rsidRDefault="002226DE" w:rsidP="002226DE">
      <w:pPr>
        <w:pStyle w:val="Nincstrkz"/>
        <w:jc w:val="both"/>
        <w:rPr>
          <w:rFonts w:ascii="Times New Roman" w:hAnsi="Times New Roman"/>
          <w:sz w:val="24"/>
          <w:szCs w:val="24"/>
        </w:rPr>
      </w:pPr>
    </w:p>
    <w:p w:rsidR="002226DE" w:rsidRPr="002226DE" w:rsidRDefault="002226DE" w:rsidP="002226DE">
      <w:pPr>
        <w:pStyle w:val="Nincstrkz"/>
        <w:jc w:val="both"/>
        <w:rPr>
          <w:rFonts w:ascii="Times New Roman" w:hAnsi="Times New Roman"/>
          <w:sz w:val="24"/>
          <w:szCs w:val="24"/>
        </w:rPr>
      </w:pPr>
      <w:r w:rsidRPr="002226DE">
        <w:rPr>
          <w:rFonts w:ascii="Times New Roman" w:hAnsi="Times New Roman"/>
          <w:sz w:val="24"/>
          <w:szCs w:val="24"/>
        </w:rPr>
        <w:t>A pedagógus a probléma-megoldási és a jelenségértelmezési folyamatot – a tanuló szükségleteinek megfelelően – közvetett, illetve közvetlen eszközökkel segíti. A pedagógus az aktív tanulói tevékenységek megvalósítása során lehetővé teszi iskolán kívüli szakemberek bevonását, valamint a külső helyszínek nyújtotta pedagógiai lehetőségek felhasználását (könyvtár, múzeum, levéltár, színház, koncert). A pedagógus együttműködik más tantárgyakat tanító pedagógusokkal azért, hogy a tanulóknak lehetőségük legyen a tanórákon vagy a témahetek, tematikus hetek, projektnapok, témákhoz szervezett események, tanulmányi kirándulások, iskolai táborok alkalmával a tantárgyak szervezett, összefüggő, illetve kapcsolódó tartalmainak integrálására.</w:t>
      </w:r>
    </w:p>
    <w:p w:rsidR="002226DE" w:rsidRPr="002226DE" w:rsidRDefault="002226DE" w:rsidP="002226DE">
      <w:pPr>
        <w:pStyle w:val="Nincstrkz"/>
        <w:jc w:val="both"/>
        <w:rPr>
          <w:rFonts w:ascii="Times New Roman" w:hAnsi="Times New Roman"/>
          <w:sz w:val="24"/>
          <w:szCs w:val="24"/>
        </w:rPr>
      </w:pPr>
    </w:p>
    <w:p w:rsidR="002226DE" w:rsidRDefault="002226DE" w:rsidP="002226DE">
      <w:pPr>
        <w:pStyle w:val="Nincstrkz"/>
        <w:jc w:val="both"/>
        <w:rPr>
          <w:rFonts w:ascii="Times New Roman" w:hAnsi="Times New Roman"/>
          <w:sz w:val="24"/>
          <w:szCs w:val="24"/>
        </w:rPr>
      </w:pPr>
      <w:r w:rsidRPr="002226DE">
        <w:rPr>
          <w:rFonts w:ascii="Times New Roman" w:hAnsi="Times New Roman"/>
          <w:sz w:val="24"/>
          <w:szCs w:val="24"/>
        </w:rPr>
        <w:t xml:space="preserve">Az iskoláknak tanítási évenként több olyan tanóra megszervezését ajánlott beilleszteniük a helyi tantervbe, amelyben több tantárgy ismereteinek integrálását igénylő (multidiszciplináris) téma kerül a középpontba, a tanóra céljának, tartalmának és megvalósítási módszereinek megjelölésével. A különleges bánásmódot igénylő tanulók esetében a tananyag feldolgozásánál a pedagógusnak figyelembe kell vennie a tantárgyi tartalmaknak a tanulói sajátosságokhoz való illesztését. A különleges bánásmódot igénylő tanulók esetében ez az adaptálás lehetővé teszi az egyéni haladási ütem biztosítását, valamint a differenciált (optimális esetben személyre szabott) nevelés, oktatás során az egyéni módszerek alkalmazását. Az aktív tanulás segítése a tanuló tehetségének, különleges nevelési-oktatási szükségleteinek vagy </w:t>
      </w:r>
      <w:r>
        <w:rPr>
          <w:rFonts w:ascii="Times New Roman" w:hAnsi="Times New Roman"/>
          <w:sz w:val="24"/>
          <w:szCs w:val="24"/>
        </w:rPr>
        <w:t xml:space="preserve">sajátos nevelési igényének </w:t>
      </w:r>
      <w:r w:rsidRPr="002226DE">
        <w:rPr>
          <w:rFonts w:ascii="Times New Roman" w:hAnsi="Times New Roman"/>
          <w:sz w:val="24"/>
          <w:szCs w:val="24"/>
        </w:rPr>
        <w:t>típusához igazodó szakképzettséggel rendelkező szakember támogatásával történik.</w:t>
      </w:r>
    </w:p>
    <w:p w:rsidR="002226DE" w:rsidRDefault="002226DE" w:rsidP="002226DE">
      <w:pPr>
        <w:pStyle w:val="Nincstrkz"/>
        <w:jc w:val="both"/>
        <w:rPr>
          <w:rFonts w:ascii="Times New Roman" w:hAnsi="Times New Roman"/>
          <w:sz w:val="24"/>
          <w:szCs w:val="24"/>
        </w:rPr>
      </w:pPr>
    </w:p>
    <w:p w:rsidR="00EE55FD" w:rsidRPr="00C51A85" w:rsidRDefault="008C5355" w:rsidP="002226DE">
      <w:pPr>
        <w:pStyle w:val="Nincstrkz"/>
        <w:jc w:val="both"/>
        <w:rPr>
          <w:rFonts w:ascii="Times New Roman" w:hAnsi="Times New Roman"/>
          <w:sz w:val="24"/>
          <w:szCs w:val="24"/>
        </w:rPr>
      </w:pPr>
      <w:r w:rsidRPr="00C51A85">
        <w:rPr>
          <w:rFonts w:ascii="Times New Roman" w:hAnsi="Times New Roman"/>
          <w:sz w:val="24"/>
          <w:szCs w:val="24"/>
        </w:rPr>
        <w:t xml:space="preserve">Az egységesség és a differenciálás érvényesítésének megvalósítását a pedagógiai gyakorlatban az adaptív oktatás jellemzőinek ismerete és annak alkalmazása teszi lehetővé. Az oktatási folyamat akkor adaptív, ha a megvalósítása során a differenciálás és az egységesség elve egyaránt érvényesül. Az adaptív oktatás gondolata, a megvalósítás gyakorlata az egymástól különböző tanulók egyszerre történő eredményes tanításának ellentmondását oldja fel. </w:t>
      </w:r>
      <w:r w:rsidR="00647FF3" w:rsidRPr="00C51A85">
        <w:rPr>
          <w:rFonts w:ascii="Times New Roman" w:hAnsi="Times New Roman"/>
          <w:sz w:val="24"/>
          <w:szCs w:val="24"/>
        </w:rPr>
        <w:t>O</w:t>
      </w:r>
      <w:r w:rsidRPr="00C51A85">
        <w:rPr>
          <w:rFonts w:ascii="Times New Roman" w:hAnsi="Times New Roman"/>
          <w:sz w:val="24"/>
          <w:szCs w:val="24"/>
        </w:rPr>
        <w:t xml:space="preserve">lyan tanári gondolat- és tevékenységrendszert kínál, amely a tanulók egyéni sajátosságainak figyelembevételére épülve egyszerre biztosítja a differenciálás egyéni fejlesztő hatását és a pedagógiai gyakorlatban megjelenő egységességet. </w:t>
      </w:r>
    </w:p>
    <w:p w:rsidR="002F0EA1" w:rsidRDefault="002F0EA1" w:rsidP="00CE1281">
      <w:pPr>
        <w:pStyle w:val="Nincstrkz"/>
        <w:jc w:val="both"/>
        <w:rPr>
          <w:rFonts w:ascii="Times New Roman" w:hAnsi="Times New Roman"/>
          <w:iCs/>
          <w:sz w:val="24"/>
          <w:szCs w:val="24"/>
        </w:rPr>
      </w:pPr>
    </w:p>
    <w:p w:rsidR="008C5355" w:rsidRPr="00C51A85" w:rsidRDefault="008C5355" w:rsidP="00CE1281">
      <w:pPr>
        <w:pStyle w:val="Nincstrkz"/>
        <w:jc w:val="both"/>
        <w:rPr>
          <w:rFonts w:ascii="Times New Roman" w:hAnsi="Times New Roman"/>
          <w:i/>
          <w:iCs/>
          <w:sz w:val="24"/>
          <w:szCs w:val="24"/>
        </w:rPr>
      </w:pPr>
      <w:r w:rsidRPr="00C51A85">
        <w:rPr>
          <w:rFonts w:ascii="Times New Roman" w:hAnsi="Times New Roman"/>
          <w:iCs/>
          <w:sz w:val="24"/>
          <w:szCs w:val="24"/>
        </w:rPr>
        <w:t>Az adaptív oktatás feltételei között egyenrangúan szerepelnek a szükséges tanulói sajátosságok – a tanuló tudása,</w:t>
      </w:r>
      <w:r w:rsidRPr="00C51A85">
        <w:rPr>
          <w:rFonts w:ascii="Times New Roman" w:hAnsi="Times New Roman"/>
          <w:sz w:val="24"/>
          <w:szCs w:val="24"/>
        </w:rPr>
        <w:t xml:space="preserve"> az aktivitásra való készenléte, fejlettsége az önálló munkavégzés és az együttműködés terén, helyzete a társas kapcsolatrendszerben – és a tanulók számára leginkább kedvező tanulásszervezési formák: a frontális munka, a csoportmunka, a párban folyó tanulás, az egyéni munka, az individualizált munka. </w:t>
      </w:r>
    </w:p>
    <w:p w:rsidR="002F0EA1" w:rsidRDefault="002F0EA1" w:rsidP="00CE1281">
      <w:pPr>
        <w:pStyle w:val="Nincstrkz"/>
        <w:jc w:val="both"/>
        <w:rPr>
          <w:rFonts w:ascii="Times New Roman" w:hAnsi="Times New Roman"/>
          <w:sz w:val="24"/>
          <w:szCs w:val="24"/>
        </w:rPr>
      </w:pPr>
    </w:p>
    <w:p w:rsidR="008C5355" w:rsidRPr="00C51A85" w:rsidRDefault="008C5355" w:rsidP="00CE1281">
      <w:pPr>
        <w:pStyle w:val="Nincstrkz"/>
        <w:jc w:val="both"/>
        <w:rPr>
          <w:rFonts w:ascii="Times New Roman" w:hAnsi="Times New Roman"/>
          <w:sz w:val="24"/>
          <w:szCs w:val="24"/>
        </w:rPr>
      </w:pPr>
      <w:r w:rsidRPr="00C51A85">
        <w:rPr>
          <w:rFonts w:ascii="Times New Roman" w:hAnsi="Times New Roman"/>
          <w:sz w:val="24"/>
          <w:szCs w:val="24"/>
        </w:rPr>
        <w:t>A pedagógiai differenciálás hátterében az a törekvés húzódik meg, hogy az egységes tartalmi szabályozás keretei között minden tanuló a neki megfelelő nevelésben és oktatásban részesülhessen optimális fejlődése, egyéni teljesítőképességének teljes kibontakoztatása érdekében. A differenciálásnak nélkülözhetetlen és sok variációban alkalmazott eszközegyüttesként kell megjelennie.</w:t>
      </w:r>
      <w:r w:rsidR="00B05C9E">
        <w:rPr>
          <w:rFonts w:ascii="Times New Roman" w:hAnsi="Times New Roman"/>
          <w:sz w:val="24"/>
          <w:szCs w:val="24"/>
        </w:rPr>
        <w:t xml:space="preserve"> </w:t>
      </w:r>
      <w:r w:rsidRPr="00C51A85">
        <w:rPr>
          <w:rFonts w:ascii="Times New Roman" w:hAnsi="Times New Roman"/>
          <w:sz w:val="24"/>
          <w:szCs w:val="24"/>
        </w:rPr>
        <w:t xml:space="preserve">A sajátos nevelési igényű tanulók hatékony oktatása, nevelése érdekében többszintű és változatos differenciálást kell megvalósítani – mind a gyógypedagógiai intézményi, mind az </w:t>
      </w:r>
      <w:r w:rsidR="002226DE">
        <w:rPr>
          <w:rFonts w:ascii="Times New Roman" w:hAnsi="Times New Roman"/>
          <w:sz w:val="24"/>
          <w:szCs w:val="24"/>
        </w:rPr>
        <w:t>inkluzív</w:t>
      </w:r>
      <w:r w:rsidRPr="00C51A85">
        <w:rPr>
          <w:rFonts w:ascii="Times New Roman" w:hAnsi="Times New Roman"/>
          <w:sz w:val="24"/>
          <w:szCs w:val="24"/>
        </w:rPr>
        <w:t xml:space="preserve"> nevelés</w:t>
      </w:r>
      <w:r w:rsidR="00647FF3" w:rsidRPr="00C51A85">
        <w:rPr>
          <w:rFonts w:ascii="Times New Roman" w:hAnsi="Times New Roman"/>
          <w:sz w:val="24"/>
          <w:szCs w:val="24"/>
        </w:rPr>
        <w:t>i</w:t>
      </w:r>
      <w:r w:rsidRPr="00C51A85">
        <w:rPr>
          <w:rFonts w:ascii="Times New Roman" w:hAnsi="Times New Roman"/>
          <w:sz w:val="24"/>
          <w:szCs w:val="24"/>
        </w:rPr>
        <w:t xml:space="preserve"> szervezeti formák esetén – a csoportba sorolás, a célok, a tartalom, a követelmények, a szervezési módok és eszközök vonatkozásában egyaránt. A megfelelő oktatási módszerek, munka-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  A differenciált – egyéni és csoportos – eljárások biztosítják ugyanakkor az egyes területeken alulteljesítő tanulók felzárkóztatását, a lemaradás egyéni okainak felderítésén alapuló csökkentését, megszüntetését.</w:t>
      </w:r>
    </w:p>
    <w:p w:rsidR="00B05C9E" w:rsidRDefault="00B05C9E" w:rsidP="00CE1281">
      <w:pPr>
        <w:jc w:val="both"/>
        <w:rPr>
          <w:rFonts w:ascii="Times New Roman" w:hAnsi="Times New Roman"/>
          <w:sz w:val="24"/>
          <w:szCs w:val="24"/>
        </w:rPr>
      </w:pPr>
    </w:p>
    <w:p w:rsidR="008C5355" w:rsidRPr="00C51A85" w:rsidRDefault="008C5355" w:rsidP="00CE1281">
      <w:pPr>
        <w:jc w:val="both"/>
        <w:rPr>
          <w:rFonts w:ascii="Times New Roman" w:hAnsi="Times New Roman"/>
          <w:sz w:val="24"/>
          <w:szCs w:val="24"/>
        </w:rPr>
      </w:pPr>
      <w:r w:rsidRPr="00C51A85">
        <w:rPr>
          <w:rFonts w:ascii="Times New Roman" w:hAnsi="Times New Roman"/>
          <w:sz w:val="24"/>
          <w:szCs w:val="24"/>
        </w:rPr>
        <w:t>A sajátos nevelési igényű tanulók nevelésében-oktatásában (az együttnevelésre vonatkozóan is), a fejlesztésben részt vevő pedagógus megközelítése az elfogadás, tolerancia, empátia, továbbá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A sajátos nevelési igényű tanulók számára szükséges többletszolgáltatásokhoz tartozik a speciális tankönyvekhez és tanulási segédletekhez, továbbá a speciális gyógyászati, valamint tanulást, életvitelt segítő eszközökhöz való hozzáférés.</w:t>
      </w:r>
    </w:p>
    <w:p w:rsidR="00B05C9E" w:rsidRDefault="00B05C9E" w:rsidP="00CE1281">
      <w:pPr>
        <w:pStyle w:val="Nincstrkz"/>
        <w:jc w:val="both"/>
        <w:rPr>
          <w:rFonts w:ascii="Times New Roman" w:hAnsi="Times New Roman"/>
          <w:sz w:val="24"/>
          <w:szCs w:val="24"/>
        </w:rPr>
      </w:pPr>
    </w:p>
    <w:p w:rsidR="008C5355" w:rsidRPr="00C51A85" w:rsidRDefault="008C5355" w:rsidP="00CE1281">
      <w:pPr>
        <w:pStyle w:val="Nincstrkz"/>
        <w:jc w:val="both"/>
        <w:rPr>
          <w:rFonts w:ascii="Times New Roman" w:hAnsi="Times New Roman"/>
          <w:sz w:val="24"/>
          <w:szCs w:val="24"/>
        </w:rPr>
      </w:pPr>
      <w:r w:rsidRPr="00C51A85">
        <w:rPr>
          <w:rFonts w:ascii="Times New Roman" w:hAnsi="Times New Roman"/>
          <w:sz w:val="24"/>
          <w:szCs w:val="24"/>
        </w:rPr>
        <w:t>Az adaptív oktatás gyakorlati megvalósításának két kulcsmozzanata van. Az egyik a bemeneti jellemzők köre, melyek alapjaiban kijelölik az egyéni utat, illetve az annak bejárásához vezető stratégia megvalósítandó pedagógiai mozzanatait. A másik a kimeneti elvárások köre, melyek a prognosztizálható fejlesztés/fejlődés kritériumainak, a kimeneti követelmények meghatározásához nyújtanak segítséget.</w:t>
      </w:r>
    </w:p>
    <w:p w:rsidR="00B05C9E" w:rsidRDefault="00B05C9E" w:rsidP="00CE1281">
      <w:pPr>
        <w:pStyle w:val="Nincstrkz"/>
        <w:jc w:val="both"/>
        <w:rPr>
          <w:rFonts w:ascii="Times New Roman" w:hAnsi="Times New Roman"/>
          <w:sz w:val="24"/>
          <w:szCs w:val="24"/>
        </w:rPr>
      </w:pPr>
    </w:p>
    <w:p w:rsidR="00442970" w:rsidRDefault="008C5355" w:rsidP="00CE1281">
      <w:pPr>
        <w:pStyle w:val="Nincstrkz"/>
        <w:jc w:val="both"/>
        <w:rPr>
          <w:rFonts w:ascii="Times New Roman" w:hAnsi="Times New Roman"/>
          <w:sz w:val="24"/>
          <w:szCs w:val="24"/>
        </w:rPr>
      </w:pPr>
      <w:r w:rsidRPr="00C51A85">
        <w:rPr>
          <w:rFonts w:ascii="Times New Roman" w:hAnsi="Times New Roman"/>
          <w:sz w:val="24"/>
          <w:szCs w:val="24"/>
        </w:rPr>
        <w:t xml:space="preserve">A bemenetnél, az iskolai, oktatási folyamat kezdetén a sajátos nevelési igény pontos, egyénre szabott feltárása szükséges, a képességstruktúra, a lényegi személyiségvonások, a szocializációs funkciók területeinek feltérképezésével. A feltárás a gyógypedagógia, a pszichológia módszereivel történik. </w:t>
      </w:r>
    </w:p>
    <w:p w:rsidR="00442970" w:rsidRDefault="00442970" w:rsidP="00CE1281">
      <w:pPr>
        <w:pStyle w:val="Nincstrkz"/>
        <w:jc w:val="both"/>
        <w:rPr>
          <w:rFonts w:ascii="Times New Roman" w:hAnsi="Times New Roman"/>
          <w:sz w:val="24"/>
          <w:szCs w:val="24"/>
        </w:rPr>
      </w:pPr>
    </w:p>
    <w:p w:rsidR="008C5355" w:rsidRPr="00C51A85" w:rsidRDefault="008C5355" w:rsidP="00CE1281">
      <w:pPr>
        <w:pStyle w:val="Nincstrkz"/>
        <w:jc w:val="both"/>
        <w:rPr>
          <w:rFonts w:ascii="Times New Roman" w:hAnsi="Times New Roman"/>
          <w:sz w:val="24"/>
          <w:szCs w:val="24"/>
        </w:rPr>
      </w:pPr>
      <w:proofErr w:type="gramStart"/>
      <w:r w:rsidRPr="00C51A85">
        <w:rPr>
          <w:rFonts w:ascii="Times New Roman" w:hAnsi="Times New Roman"/>
          <w:sz w:val="24"/>
          <w:szCs w:val="24"/>
        </w:rPr>
        <w:t>A funkcionális képességek (az észlelés, az emlékezet, a figyelem, a gondolkodás), a tanult képességek (a kommunikációs, a kognitív, a cselekvés</w:t>
      </w:r>
      <w:r w:rsidR="00647FF3" w:rsidRPr="00C51A85">
        <w:rPr>
          <w:rFonts w:ascii="Times New Roman" w:hAnsi="Times New Roman"/>
          <w:sz w:val="24"/>
          <w:szCs w:val="24"/>
        </w:rPr>
        <w:t>i</w:t>
      </w:r>
      <w:r w:rsidRPr="00C51A85">
        <w:rPr>
          <w:rFonts w:ascii="Times New Roman" w:hAnsi="Times New Roman"/>
          <w:sz w:val="24"/>
          <w:szCs w:val="24"/>
        </w:rPr>
        <w:t>, a szocializációs képességek), a család legjellemzőbb mutatói, a családi szocializáció színterei, a kommunikációs, cél-racionális, dramaturgiai tevékenységrendszer, az interakciók és struktúrák rendszere együtt jelenthetik a gyermeki szükségletek megfogalmazásának alapjait, amelyre építeni lehet az egyéni út meghatározását, a pedagógiai diagnózist, a stratégiát és terápiát.</w:t>
      </w:r>
      <w:proofErr w:type="gramEnd"/>
    </w:p>
    <w:p w:rsidR="00B05C9E" w:rsidRDefault="00B05C9E" w:rsidP="00CE1281">
      <w:pPr>
        <w:pStyle w:val="Nincstrkz"/>
        <w:jc w:val="both"/>
        <w:rPr>
          <w:rFonts w:ascii="Times New Roman" w:hAnsi="Times New Roman"/>
          <w:sz w:val="24"/>
          <w:szCs w:val="24"/>
        </w:rPr>
      </w:pPr>
    </w:p>
    <w:p w:rsidR="00442970" w:rsidRDefault="008C5355" w:rsidP="00CE1281">
      <w:pPr>
        <w:pStyle w:val="Nincstrkz"/>
        <w:jc w:val="both"/>
        <w:rPr>
          <w:rFonts w:ascii="Times New Roman" w:hAnsi="Times New Roman"/>
          <w:sz w:val="24"/>
          <w:szCs w:val="24"/>
        </w:rPr>
      </w:pPr>
      <w:r w:rsidRPr="00C51A85">
        <w:rPr>
          <w:rFonts w:ascii="Times New Roman" w:hAnsi="Times New Roman"/>
          <w:sz w:val="24"/>
          <w:szCs w:val="24"/>
        </w:rPr>
        <w:t xml:space="preserve">A kimeneti elvárások – a pedagógiai folyamatban a tanulók egyéni jellemzőit, fejleszthetőségi sajátosságait mindvégig figyelembe véve – a társadalmi szükségletből vezethetők le. A társadalmi szükséglet meghatározásához </w:t>
      </w:r>
      <w:r w:rsidR="00647FF3" w:rsidRPr="00C51A85">
        <w:rPr>
          <w:rFonts w:ascii="Times New Roman" w:hAnsi="Times New Roman"/>
          <w:sz w:val="24"/>
          <w:szCs w:val="24"/>
        </w:rPr>
        <w:t xml:space="preserve">a </w:t>
      </w:r>
      <w:r w:rsidRPr="00C51A85">
        <w:rPr>
          <w:rFonts w:ascii="Times New Roman" w:hAnsi="Times New Roman"/>
          <w:sz w:val="24"/>
          <w:szCs w:val="24"/>
        </w:rPr>
        <w:t xml:space="preserve">kiindulópontot a társadalom leírása jelenti, a jelen és a belátható jövő társadalma sajátosságainak számbavétele. Ez azt jelenti, hogy a klasszikus tudásközlés mellett az információrobbanás korszakának jellemzőjeként az integratív, </w:t>
      </w:r>
      <w:proofErr w:type="spellStart"/>
      <w:r w:rsidRPr="00C51A85">
        <w:rPr>
          <w:rFonts w:ascii="Times New Roman" w:hAnsi="Times New Roman"/>
          <w:sz w:val="24"/>
          <w:szCs w:val="24"/>
        </w:rPr>
        <w:t>interpretatív</w:t>
      </w:r>
      <w:proofErr w:type="spellEnd"/>
      <w:r w:rsidRPr="00C51A85">
        <w:rPr>
          <w:rFonts w:ascii="Times New Roman" w:hAnsi="Times New Roman"/>
          <w:sz w:val="24"/>
          <w:szCs w:val="24"/>
        </w:rPr>
        <w:t xml:space="preserve"> szerepet is figyelembe véve lehet az iskola helyi nevelési rendszerét a társadalom szocializációs közegének modelljeként tekinteni. </w:t>
      </w:r>
    </w:p>
    <w:p w:rsidR="00442970" w:rsidRDefault="00442970" w:rsidP="00CE1281">
      <w:pPr>
        <w:pStyle w:val="Nincstrkz"/>
        <w:jc w:val="both"/>
        <w:rPr>
          <w:rFonts w:ascii="Times New Roman" w:hAnsi="Times New Roman"/>
          <w:sz w:val="24"/>
          <w:szCs w:val="24"/>
        </w:rPr>
      </w:pPr>
    </w:p>
    <w:p w:rsidR="008C5355" w:rsidRPr="00C51A85" w:rsidRDefault="008C5355" w:rsidP="00CE1281">
      <w:pPr>
        <w:pStyle w:val="Nincstrkz"/>
        <w:jc w:val="both"/>
        <w:rPr>
          <w:rFonts w:ascii="Times New Roman" w:hAnsi="Times New Roman"/>
          <w:sz w:val="24"/>
          <w:szCs w:val="24"/>
        </w:rPr>
      </w:pPr>
      <w:r w:rsidRPr="00C51A85">
        <w:rPr>
          <w:rFonts w:ascii="Times New Roman" w:hAnsi="Times New Roman"/>
          <w:sz w:val="24"/>
          <w:szCs w:val="24"/>
        </w:rPr>
        <w:t>Így a fejlesztési-nevelési-oktatási-képzési rendszerben érvényesíthetők a következő jellemzők: a nevelés</w:t>
      </w:r>
      <w:r w:rsidR="0013383E">
        <w:rPr>
          <w:rFonts w:ascii="Times New Roman" w:hAnsi="Times New Roman"/>
          <w:sz w:val="24"/>
          <w:szCs w:val="24"/>
        </w:rPr>
        <w:t>,</w:t>
      </w:r>
      <w:r w:rsidRPr="00C51A85">
        <w:rPr>
          <w:rFonts w:ascii="Times New Roman" w:hAnsi="Times New Roman"/>
          <w:sz w:val="24"/>
          <w:szCs w:val="24"/>
        </w:rPr>
        <w:t xml:space="preserve"> mint kapcsolat, az értékek, a tudás, a cselekvési minták közvetlen cseréje; az identitás és önismeret</w:t>
      </w:r>
      <w:r w:rsidR="0013383E">
        <w:rPr>
          <w:rFonts w:ascii="Times New Roman" w:hAnsi="Times New Roman"/>
          <w:sz w:val="24"/>
          <w:szCs w:val="24"/>
        </w:rPr>
        <w:t>,</w:t>
      </w:r>
      <w:r w:rsidRPr="00C51A85">
        <w:rPr>
          <w:rFonts w:ascii="Times New Roman" w:hAnsi="Times New Roman"/>
          <w:sz w:val="24"/>
          <w:szCs w:val="24"/>
        </w:rPr>
        <w:t xml:space="preserve"> mint szocializációs cél; párbeszéd, megoldáskeresés, értékelés, válogatás, </w:t>
      </w:r>
      <w:r w:rsidR="00E62538">
        <w:rPr>
          <w:rFonts w:ascii="Times New Roman" w:hAnsi="Times New Roman"/>
          <w:sz w:val="24"/>
          <w:szCs w:val="24"/>
        </w:rPr>
        <w:t>mérlegelés</w:t>
      </w:r>
      <w:r w:rsidRPr="00C51A85">
        <w:rPr>
          <w:rFonts w:ascii="Times New Roman" w:hAnsi="Times New Roman"/>
          <w:sz w:val="24"/>
          <w:szCs w:val="24"/>
        </w:rPr>
        <w:t>, közvetlen megfigyelés, kipróbálás</w:t>
      </w:r>
      <w:r w:rsidR="00245715">
        <w:rPr>
          <w:rFonts w:ascii="Times New Roman" w:hAnsi="Times New Roman"/>
          <w:sz w:val="24"/>
          <w:szCs w:val="24"/>
        </w:rPr>
        <w:t>,</w:t>
      </w:r>
      <w:r w:rsidRPr="00C51A85">
        <w:rPr>
          <w:rFonts w:ascii="Times New Roman" w:hAnsi="Times New Roman"/>
          <w:sz w:val="24"/>
          <w:szCs w:val="24"/>
        </w:rPr>
        <w:t xml:space="preserve"> mint tipikus tevékenységek; valamint a kíváncsiság</w:t>
      </w:r>
      <w:r w:rsidR="00E62538">
        <w:rPr>
          <w:rFonts w:ascii="Times New Roman" w:hAnsi="Times New Roman"/>
          <w:sz w:val="24"/>
          <w:szCs w:val="24"/>
        </w:rPr>
        <w:t>,</w:t>
      </w:r>
      <w:r w:rsidRPr="00C51A85">
        <w:rPr>
          <w:rFonts w:ascii="Times New Roman" w:hAnsi="Times New Roman"/>
          <w:sz w:val="24"/>
          <w:szCs w:val="24"/>
        </w:rPr>
        <w:t xml:space="preserve"> mint motiváció.</w:t>
      </w:r>
    </w:p>
    <w:p w:rsidR="008C5355" w:rsidRDefault="008C5355" w:rsidP="002F0EA1">
      <w:pPr>
        <w:pStyle w:val="Nincstrkz"/>
        <w:jc w:val="both"/>
        <w:rPr>
          <w:rFonts w:ascii="Times New Roman" w:hAnsi="Times New Roman"/>
          <w:sz w:val="24"/>
          <w:szCs w:val="24"/>
        </w:rPr>
      </w:pPr>
    </w:p>
    <w:p w:rsidR="00442970" w:rsidRDefault="00442970" w:rsidP="002F0EA1">
      <w:pPr>
        <w:rPr>
          <w:rFonts w:ascii="Times New Roman" w:hAnsi="Times New Roman"/>
          <w:b/>
          <w:sz w:val="24"/>
          <w:szCs w:val="24"/>
        </w:rPr>
      </w:pPr>
    </w:p>
    <w:p w:rsidR="00442970" w:rsidRDefault="00442970" w:rsidP="002F0EA1">
      <w:pPr>
        <w:rPr>
          <w:rFonts w:ascii="Times New Roman" w:hAnsi="Times New Roman"/>
          <w:b/>
          <w:sz w:val="24"/>
          <w:szCs w:val="24"/>
        </w:rPr>
      </w:pPr>
    </w:p>
    <w:p w:rsidR="008C5355" w:rsidRPr="00C51A85" w:rsidRDefault="00E8758E" w:rsidP="002F0EA1">
      <w:pPr>
        <w:rPr>
          <w:rFonts w:ascii="Times New Roman" w:hAnsi="Times New Roman"/>
          <w:b/>
          <w:sz w:val="24"/>
          <w:szCs w:val="24"/>
        </w:rPr>
      </w:pPr>
      <w:r>
        <w:rPr>
          <w:rFonts w:ascii="Times New Roman" w:hAnsi="Times New Roman"/>
          <w:b/>
          <w:sz w:val="24"/>
          <w:szCs w:val="24"/>
        </w:rPr>
        <w:br w:type="page"/>
      </w:r>
      <w:r w:rsidR="00570730" w:rsidRPr="00C51A85">
        <w:rPr>
          <w:rFonts w:ascii="Times New Roman" w:hAnsi="Times New Roman"/>
          <w:b/>
          <w:sz w:val="24"/>
          <w:szCs w:val="24"/>
        </w:rPr>
        <w:t>Kötelező tantárgyak és óraszámok az 1</w:t>
      </w:r>
      <w:r w:rsidR="004710D3" w:rsidRPr="00C51A85">
        <w:rPr>
          <w:rFonts w:ascii="Times New Roman" w:hAnsi="Times New Roman"/>
          <w:b/>
          <w:sz w:val="24"/>
          <w:szCs w:val="24"/>
        </w:rPr>
        <w:t>–4. évfolyamon</w:t>
      </w:r>
    </w:p>
    <w:p w:rsidR="008C5355" w:rsidRPr="002F5E54" w:rsidRDefault="008C5355" w:rsidP="002F0EA1">
      <w:pPr>
        <w:jc w:val="center"/>
        <w:rPr>
          <w:rFonts w:ascii="Times New Roman" w:hAnsi="Times New Roman"/>
          <w:b/>
          <w:sz w:val="24"/>
          <w:szCs w:val="24"/>
        </w:rPr>
      </w:pPr>
    </w:p>
    <w:tbl>
      <w:tblPr>
        <w:tblStyle w:val="Rcsostblzat"/>
        <w:tblW w:w="9067" w:type="dxa"/>
        <w:jc w:val="center"/>
        <w:tblLook w:val="04A0" w:firstRow="1" w:lastRow="0" w:firstColumn="1" w:lastColumn="0" w:noHBand="0" w:noVBand="1"/>
      </w:tblPr>
      <w:tblGrid>
        <w:gridCol w:w="517"/>
        <w:gridCol w:w="3359"/>
        <w:gridCol w:w="2048"/>
        <w:gridCol w:w="785"/>
        <w:gridCol w:w="786"/>
        <w:gridCol w:w="786"/>
        <w:gridCol w:w="786"/>
      </w:tblGrid>
      <w:tr w:rsidR="002F5E54" w:rsidRPr="002F5E54" w:rsidTr="00AE6232">
        <w:trPr>
          <w:jc w:val="center"/>
        </w:trPr>
        <w:tc>
          <w:tcPr>
            <w:tcW w:w="517" w:type="dxa"/>
          </w:tcPr>
          <w:p w:rsidR="002F5E54" w:rsidRPr="002F5E54" w:rsidRDefault="002F5E54" w:rsidP="00AE6232">
            <w:pPr>
              <w:rPr>
                <w:rFonts w:ascii="Times New Roman" w:hAnsi="Times New Roman"/>
                <w:b/>
                <w:sz w:val="24"/>
                <w:szCs w:val="24"/>
              </w:rPr>
            </w:pPr>
          </w:p>
        </w:tc>
        <w:tc>
          <w:tcPr>
            <w:tcW w:w="3359"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Tanulási terület</w:t>
            </w:r>
          </w:p>
        </w:tc>
        <w:tc>
          <w:tcPr>
            <w:tcW w:w="2048"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Tantárgy</w:t>
            </w:r>
          </w:p>
        </w:tc>
        <w:tc>
          <w:tcPr>
            <w:tcW w:w="785"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1.</w:t>
            </w:r>
          </w:p>
        </w:tc>
        <w:tc>
          <w:tcPr>
            <w:tcW w:w="786"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2.</w:t>
            </w:r>
          </w:p>
        </w:tc>
        <w:tc>
          <w:tcPr>
            <w:tcW w:w="786"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3.</w:t>
            </w:r>
          </w:p>
        </w:tc>
        <w:tc>
          <w:tcPr>
            <w:tcW w:w="786" w:type="dxa"/>
          </w:tcPr>
          <w:p w:rsidR="002F5E54" w:rsidRPr="002F5E54" w:rsidRDefault="002F5E54" w:rsidP="00AE6232">
            <w:pPr>
              <w:rPr>
                <w:rFonts w:ascii="Times New Roman" w:hAnsi="Times New Roman"/>
                <w:b/>
                <w:sz w:val="24"/>
                <w:szCs w:val="24"/>
              </w:rPr>
            </w:pPr>
            <w:r w:rsidRPr="002F5E54">
              <w:rPr>
                <w:rFonts w:ascii="Times New Roman" w:hAnsi="Times New Roman"/>
                <w:b/>
                <w:sz w:val="24"/>
                <w:szCs w:val="24"/>
              </w:rPr>
              <w:t>4.</w:t>
            </w:r>
          </w:p>
        </w:tc>
      </w:tr>
      <w:tr w:rsidR="002F5E54" w:rsidRPr="002F5E54" w:rsidTr="00AE6232">
        <w:trPr>
          <w:jc w:val="center"/>
        </w:trPr>
        <w:tc>
          <w:tcPr>
            <w:tcW w:w="517"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3359"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Magyar nyelv és irodalom</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Magyar nyelv</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3</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r>
      <w:tr w:rsidR="002F5E54" w:rsidRPr="002F5E54" w:rsidTr="00AE6232">
        <w:trPr>
          <w:jc w:val="center"/>
        </w:trPr>
        <w:tc>
          <w:tcPr>
            <w:tcW w:w="517" w:type="dxa"/>
            <w:vMerge/>
          </w:tcPr>
          <w:p w:rsidR="002F5E54" w:rsidRPr="002F5E54" w:rsidRDefault="002F5E54" w:rsidP="00AE6232">
            <w:pPr>
              <w:rPr>
                <w:rFonts w:ascii="Times New Roman" w:hAnsi="Times New Roman"/>
                <w:sz w:val="24"/>
                <w:szCs w:val="24"/>
              </w:rPr>
            </w:pPr>
          </w:p>
        </w:tc>
        <w:tc>
          <w:tcPr>
            <w:tcW w:w="3359" w:type="dxa"/>
            <w:vMerge/>
          </w:tcPr>
          <w:p w:rsidR="002F5E54" w:rsidRPr="002F5E54" w:rsidRDefault="002F5E54" w:rsidP="00AE6232">
            <w:pPr>
              <w:rPr>
                <w:rFonts w:ascii="Times New Roman" w:hAnsi="Times New Roman"/>
                <w:sz w:val="24"/>
                <w:szCs w:val="24"/>
              </w:rPr>
            </w:pP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 xml:space="preserve">Irodalom </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r>
      <w:tr w:rsidR="002F5E54" w:rsidRPr="002F5E54" w:rsidTr="00AE6232">
        <w:trPr>
          <w:jc w:val="center"/>
        </w:trPr>
        <w:tc>
          <w:tcPr>
            <w:tcW w:w="517"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3359"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Matematika</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Matematika</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r>
      <w:tr w:rsidR="002F5E54" w:rsidRPr="002F5E54" w:rsidTr="00AE6232">
        <w:trPr>
          <w:jc w:val="center"/>
        </w:trPr>
        <w:tc>
          <w:tcPr>
            <w:tcW w:w="517"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3.</w:t>
            </w:r>
          </w:p>
        </w:tc>
        <w:tc>
          <w:tcPr>
            <w:tcW w:w="3359"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Etika/hittan</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Etika/hittan</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r>
      <w:tr w:rsidR="002F5E54" w:rsidRPr="002F5E54" w:rsidTr="00AE6232">
        <w:trPr>
          <w:jc w:val="center"/>
        </w:trPr>
        <w:tc>
          <w:tcPr>
            <w:tcW w:w="517"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4.</w:t>
            </w:r>
          </w:p>
        </w:tc>
        <w:tc>
          <w:tcPr>
            <w:tcW w:w="3359"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Természettudomány és földrajz</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Környezetismeret</w:t>
            </w:r>
          </w:p>
        </w:tc>
        <w:tc>
          <w:tcPr>
            <w:tcW w:w="785" w:type="dxa"/>
          </w:tcPr>
          <w:p w:rsidR="002F5E54" w:rsidRPr="002F5E54" w:rsidRDefault="002F5E54" w:rsidP="00AE6232">
            <w:pPr>
              <w:rPr>
                <w:rFonts w:ascii="Times New Roman" w:hAnsi="Times New Roman"/>
                <w:sz w:val="24"/>
                <w:szCs w:val="24"/>
              </w:rPr>
            </w:pPr>
          </w:p>
        </w:tc>
        <w:tc>
          <w:tcPr>
            <w:tcW w:w="786" w:type="dxa"/>
          </w:tcPr>
          <w:p w:rsidR="002F5E54" w:rsidRPr="002F5E54" w:rsidRDefault="002F5E54" w:rsidP="00AE6232">
            <w:pPr>
              <w:rPr>
                <w:rFonts w:ascii="Times New Roman" w:hAnsi="Times New Roman"/>
                <w:sz w:val="24"/>
                <w:szCs w:val="24"/>
              </w:rPr>
            </w:pP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r>
      <w:tr w:rsidR="002F5E54" w:rsidRPr="002F5E54" w:rsidTr="00AE6232">
        <w:trPr>
          <w:trHeight w:val="50"/>
          <w:jc w:val="center"/>
        </w:trPr>
        <w:tc>
          <w:tcPr>
            <w:tcW w:w="517"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3359"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Művészetek</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Ének-zene</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r>
      <w:tr w:rsidR="002F5E54" w:rsidRPr="002F5E54" w:rsidTr="00AE6232">
        <w:trPr>
          <w:jc w:val="center"/>
        </w:trPr>
        <w:tc>
          <w:tcPr>
            <w:tcW w:w="517" w:type="dxa"/>
            <w:vMerge/>
          </w:tcPr>
          <w:p w:rsidR="002F5E54" w:rsidRPr="002F5E54" w:rsidRDefault="002F5E54" w:rsidP="00AE6232">
            <w:pPr>
              <w:rPr>
                <w:rFonts w:ascii="Times New Roman" w:hAnsi="Times New Roman"/>
                <w:sz w:val="24"/>
                <w:szCs w:val="24"/>
              </w:rPr>
            </w:pPr>
          </w:p>
        </w:tc>
        <w:tc>
          <w:tcPr>
            <w:tcW w:w="3359" w:type="dxa"/>
            <w:vMerge/>
          </w:tcPr>
          <w:p w:rsidR="002F5E54" w:rsidRPr="002F5E54" w:rsidRDefault="002F5E54" w:rsidP="00AE6232">
            <w:pPr>
              <w:rPr>
                <w:rFonts w:ascii="Times New Roman" w:hAnsi="Times New Roman"/>
                <w:sz w:val="24"/>
                <w:szCs w:val="24"/>
              </w:rPr>
            </w:pP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Vizuális kultúra</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w:t>
            </w:r>
          </w:p>
        </w:tc>
      </w:tr>
      <w:tr w:rsidR="002F5E54" w:rsidRPr="002F5E54" w:rsidTr="00AE6232">
        <w:trPr>
          <w:jc w:val="center"/>
        </w:trPr>
        <w:tc>
          <w:tcPr>
            <w:tcW w:w="517"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6.</w:t>
            </w:r>
          </w:p>
        </w:tc>
        <w:tc>
          <w:tcPr>
            <w:tcW w:w="3359" w:type="dxa"/>
            <w:vMerge w:val="restart"/>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Technológia</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Technika és terv.</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r>
      <w:tr w:rsidR="002F5E54" w:rsidRPr="002F5E54" w:rsidTr="00AE6232">
        <w:trPr>
          <w:jc w:val="center"/>
        </w:trPr>
        <w:tc>
          <w:tcPr>
            <w:tcW w:w="517" w:type="dxa"/>
            <w:vMerge/>
          </w:tcPr>
          <w:p w:rsidR="002F5E54" w:rsidRPr="002F5E54" w:rsidRDefault="002F5E54" w:rsidP="00AE6232">
            <w:pPr>
              <w:rPr>
                <w:rFonts w:ascii="Times New Roman" w:hAnsi="Times New Roman"/>
                <w:sz w:val="24"/>
                <w:szCs w:val="24"/>
              </w:rPr>
            </w:pPr>
          </w:p>
        </w:tc>
        <w:tc>
          <w:tcPr>
            <w:tcW w:w="3359" w:type="dxa"/>
            <w:vMerge/>
          </w:tcPr>
          <w:p w:rsidR="002F5E54" w:rsidRPr="002F5E54" w:rsidRDefault="002F5E54" w:rsidP="00AE6232">
            <w:pPr>
              <w:rPr>
                <w:rFonts w:ascii="Times New Roman" w:hAnsi="Times New Roman"/>
                <w:sz w:val="24"/>
                <w:szCs w:val="24"/>
              </w:rPr>
            </w:pP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Digitális kultúra</w:t>
            </w:r>
          </w:p>
        </w:tc>
        <w:tc>
          <w:tcPr>
            <w:tcW w:w="785" w:type="dxa"/>
          </w:tcPr>
          <w:p w:rsidR="002F5E54" w:rsidRPr="002F5E54" w:rsidRDefault="002F5E54" w:rsidP="00AE6232">
            <w:pPr>
              <w:rPr>
                <w:rFonts w:ascii="Times New Roman" w:hAnsi="Times New Roman"/>
                <w:sz w:val="24"/>
                <w:szCs w:val="24"/>
              </w:rPr>
            </w:pPr>
          </w:p>
        </w:tc>
        <w:tc>
          <w:tcPr>
            <w:tcW w:w="786" w:type="dxa"/>
          </w:tcPr>
          <w:p w:rsidR="002F5E54" w:rsidRPr="002F5E54" w:rsidRDefault="002F5E54" w:rsidP="00AE6232">
            <w:pPr>
              <w:rPr>
                <w:rFonts w:ascii="Times New Roman" w:hAnsi="Times New Roman"/>
                <w:sz w:val="24"/>
                <w:szCs w:val="24"/>
              </w:rPr>
            </w:pP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1</w:t>
            </w:r>
          </w:p>
        </w:tc>
      </w:tr>
      <w:tr w:rsidR="002F5E54" w:rsidRPr="002F5E54" w:rsidTr="00AE6232">
        <w:trPr>
          <w:jc w:val="center"/>
        </w:trPr>
        <w:tc>
          <w:tcPr>
            <w:tcW w:w="517"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7.</w:t>
            </w:r>
          </w:p>
        </w:tc>
        <w:tc>
          <w:tcPr>
            <w:tcW w:w="3359"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Testnevelés és egészségfejlesztés</w:t>
            </w:r>
          </w:p>
        </w:tc>
        <w:tc>
          <w:tcPr>
            <w:tcW w:w="2048"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Testnevelés</w:t>
            </w: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5</w:t>
            </w:r>
          </w:p>
        </w:tc>
      </w:tr>
      <w:tr w:rsidR="002F5E54" w:rsidRPr="002F5E54" w:rsidTr="00AE6232">
        <w:trPr>
          <w:jc w:val="center"/>
        </w:trPr>
        <w:tc>
          <w:tcPr>
            <w:tcW w:w="517" w:type="dxa"/>
          </w:tcPr>
          <w:p w:rsidR="002F5E54" w:rsidRPr="002F5E54" w:rsidRDefault="002F5E54" w:rsidP="00AE6232">
            <w:pPr>
              <w:rPr>
                <w:rFonts w:ascii="Times New Roman" w:hAnsi="Times New Roman"/>
                <w:sz w:val="24"/>
                <w:szCs w:val="24"/>
              </w:rPr>
            </w:pPr>
          </w:p>
        </w:tc>
        <w:tc>
          <w:tcPr>
            <w:tcW w:w="3359" w:type="dxa"/>
          </w:tcPr>
          <w:p w:rsidR="002F5E54" w:rsidRPr="002F5E54" w:rsidRDefault="002F5E54" w:rsidP="00AE6232">
            <w:pPr>
              <w:rPr>
                <w:rFonts w:ascii="Times New Roman" w:hAnsi="Times New Roman"/>
                <w:sz w:val="24"/>
                <w:szCs w:val="24"/>
              </w:rPr>
            </w:pPr>
            <w:r w:rsidRPr="002F5E54">
              <w:rPr>
                <w:rFonts w:ascii="Times New Roman" w:hAnsi="Times New Roman"/>
                <w:b/>
                <w:sz w:val="24"/>
                <w:szCs w:val="24"/>
              </w:rPr>
              <w:t>Maximális órakeret</w:t>
            </w:r>
          </w:p>
        </w:tc>
        <w:tc>
          <w:tcPr>
            <w:tcW w:w="2048" w:type="dxa"/>
          </w:tcPr>
          <w:p w:rsidR="002F5E54" w:rsidRPr="002F5E54" w:rsidRDefault="002F5E54" w:rsidP="00AE6232">
            <w:pPr>
              <w:rPr>
                <w:rFonts w:ascii="Times New Roman" w:hAnsi="Times New Roman"/>
                <w:sz w:val="24"/>
                <w:szCs w:val="24"/>
              </w:rPr>
            </w:pPr>
          </w:p>
        </w:tc>
        <w:tc>
          <w:tcPr>
            <w:tcW w:w="785"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24</w:t>
            </w:r>
          </w:p>
        </w:tc>
        <w:tc>
          <w:tcPr>
            <w:tcW w:w="786" w:type="dxa"/>
          </w:tcPr>
          <w:p w:rsidR="002F5E54" w:rsidRPr="002F5E54" w:rsidRDefault="002F5E54" w:rsidP="00AE6232">
            <w:pPr>
              <w:rPr>
                <w:rFonts w:ascii="Times New Roman" w:hAnsi="Times New Roman"/>
                <w:sz w:val="24"/>
                <w:szCs w:val="24"/>
              </w:rPr>
            </w:pPr>
            <w:r w:rsidRPr="002F5E54">
              <w:rPr>
                <w:rFonts w:ascii="Times New Roman" w:hAnsi="Times New Roman"/>
                <w:sz w:val="24"/>
                <w:szCs w:val="24"/>
              </w:rPr>
              <w:t>25</w:t>
            </w:r>
          </w:p>
        </w:tc>
      </w:tr>
    </w:tbl>
    <w:p w:rsidR="008C5355" w:rsidRPr="002F5E54" w:rsidRDefault="008C5355" w:rsidP="002F0EA1">
      <w:pPr>
        <w:pStyle w:val="Nincstrkz"/>
        <w:jc w:val="both"/>
        <w:rPr>
          <w:rFonts w:ascii="Times New Roman" w:hAnsi="Times New Roman"/>
          <w:sz w:val="24"/>
          <w:szCs w:val="24"/>
        </w:rPr>
      </w:pPr>
    </w:p>
    <w:p w:rsidR="00A96153" w:rsidRDefault="00A96153" w:rsidP="002F0EA1">
      <w:pPr>
        <w:jc w:val="both"/>
        <w:rPr>
          <w:rFonts w:ascii="Times New Roman" w:hAnsi="Times New Roman"/>
          <w:sz w:val="24"/>
          <w:szCs w:val="24"/>
        </w:rPr>
      </w:pPr>
      <w:r w:rsidRPr="00C51A85">
        <w:rPr>
          <w:rFonts w:ascii="Times New Roman" w:hAnsi="Times New Roman"/>
          <w:sz w:val="24"/>
          <w:szCs w:val="24"/>
        </w:rPr>
        <w:t>A kerettantervek által előírt tartalmak</w:t>
      </w:r>
      <w:r w:rsidR="002252A4">
        <w:rPr>
          <w:rFonts w:ascii="Times New Roman" w:hAnsi="Times New Roman"/>
          <w:sz w:val="24"/>
          <w:szCs w:val="24"/>
        </w:rPr>
        <w:t xml:space="preserve">ra jelzett </w:t>
      </w:r>
      <w:r w:rsidR="009A387F">
        <w:rPr>
          <w:rFonts w:ascii="Times New Roman" w:hAnsi="Times New Roman"/>
          <w:sz w:val="24"/>
          <w:szCs w:val="24"/>
        </w:rPr>
        <w:t>javasolt</w:t>
      </w:r>
      <w:r w:rsidR="002252A4">
        <w:rPr>
          <w:rFonts w:ascii="Times New Roman" w:hAnsi="Times New Roman"/>
          <w:sz w:val="24"/>
          <w:szCs w:val="24"/>
        </w:rPr>
        <w:t xml:space="preserve"> </w:t>
      </w:r>
      <w:r w:rsidR="009A387F">
        <w:rPr>
          <w:rFonts w:ascii="Times New Roman" w:hAnsi="Times New Roman"/>
          <w:sz w:val="24"/>
          <w:szCs w:val="24"/>
        </w:rPr>
        <w:t>óraszámok</w:t>
      </w:r>
      <w:r w:rsidR="002252A4">
        <w:rPr>
          <w:rFonts w:ascii="Times New Roman" w:hAnsi="Times New Roman"/>
          <w:sz w:val="24"/>
          <w:szCs w:val="24"/>
        </w:rPr>
        <w:t xml:space="preserve"> az adott tantárgyon belül a tanulók egyéni képességeinek megfelelően átcsoportosíthatóak.</w:t>
      </w:r>
    </w:p>
    <w:p w:rsidR="00442970" w:rsidRDefault="00442970" w:rsidP="002F0EA1">
      <w:pPr>
        <w:jc w:val="both"/>
        <w:rPr>
          <w:rFonts w:ascii="Times New Roman" w:hAnsi="Times New Roman"/>
          <w:sz w:val="24"/>
          <w:szCs w:val="24"/>
        </w:rPr>
      </w:pPr>
    </w:p>
    <w:sectPr w:rsidR="00442970" w:rsidSect="00A2646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3C" w:rsidRDefault="00B1753C" w:rsidP="0079518E">
      <w:r>
        <w:separator/>
      </w:r>
    </w:p>
  </w:endnote>
  <w:endnote w:type="continuationSeparator" w:id="0">
    <w:p w:rsidR="00B1753C" w:rsidRDefault="00B1753C" w:rsidP="0079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3C" w:rsidRDefault="00B1753C" w:rsidP="0079518E">
      <w:r>
        <w:separator/>
      </w:r>
    </w:p>
  </w:footnote>
  <w:footnote w:type="continuationSeparator" w:id="0">
    <w:p w:rsidR="00B1753C" w:rsidRDefault="00B1753C" w:rsidP="0079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38" w:rsidRDefault="00251394" w:rsidP="00251394">
    <w:pPr>
      <w:pStyle w:val="lfej"/>
      <w:jc w:val="center"/>
    </w:pPr>
    <w:r>
      <w:t>Bakonyszentlászlói Szent László Általános Iskola</w:t>
    </w:r>
  </w:p>
  <w:p w:rsidR="00251394" w:rsidRDefault="00251394" w:rsidP="00251394">
    <w:pPr>
      <w:pStyle w:val="lfej"/>
      <w:jc w:val="center"/>
    </w:pPr>
    <w:r>
      <w:t>Bevezetés TANAK 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13D2"/>
    <w:multiLevelType w:val="hybridMultilevel"/>
    <w:tmpl w:val="24FE73B4"/>
    <w:lvl w:ilvl="0" w:tplc="F65E2B54">
      <w:start w:val="1"/>
      <w:numFmt w:val="bullet"/>
      <w:lvlText w:val="-"/>
      <w:lvlJc w:val="left"/>
      <w:pPr>
        <w:ind w:left="1428" w:hanging="360"/>
      </w:pPr>
      <w:rPr>
        <w:rFonts w:ascii="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 w15:restartNumberingAfterBreak="0">
    <w:nsid w:val="523F0B8B"/>
    <w:multiLevelType w:val="hybridMultilevel"/>
    <w:tmpl w:val="1CB21BCE"/>
    <w:lvl w:ilvl="0" w:tplc="6B9472FE">
      <w:start w:val="4"/>
      <w:numFmt w:val="bullet"/>
      <w:lvlText w:val="–"/>
      <w:lvlJc w:val="left"/>
      <w:pPr>
        <w:ind w:left="2178" w:hanging="147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8E"/>
    <w:rsid w:val="0000388A"/>
    <w:rsid w:val="00013669"/>
    <w:rsid w:val="00081F2F"/>
    <w:rsid w:val="000F0FB9"/>
    <w:rsid w:val="00103C70"/>
    <w:rsid w:val="0013383E"/>
    <w:rsid w:val="001702D2"/>
    <w:rsid w:val="00191543"/>
    <w:rsid w:val="001A41D7"/>
    <w:rsid w:val="001C46FA"/>
    <w:rsid w:val="001E62C1"/>
    <w:rsid w:val="00203AF3"/>
    <w:rsid w:val="002226DE"/>
    <w:rsid w:val="002252A4"/>
    <w:rsid w:val="00245715"/>
    <w:rsid w:val="00251394"/>
    <w:rsid w:val="0025491A"/>
    <w:rsid w:val="00256ABD"/>
    <w:rsid w:val="00262A71"/>
    <w:rsid w:val="002B4E76"/>
    <w:rsid w:val="002B75D7"/>
    <w:rsid w:val="002D239B"/>
    <w:rsid w:val="002E20EE"/>
    <w:rsid w:val="002F0EA1"/>
    <w:rsid w:val="002F5E54"/>
    <w:rsid w:val="00374811"/>
    <w:rsid w:val="003A2402"/>
    <w:rsid w:val="003D4222"/>
    <w:rsid w:val="004412B1"/>
    <w:rsid w:val="0044232F"/>
    <w:rsid w:val="00442970"/>
    <w:rsid w:val="00464802"/>
    <w:rsid w:val="00470E2A"/>
    <w:rsid w:val="004710D3"/>
    <w:rsid w:val="00487738"/>
    <w:rsid w:val="004A65EB"/>
    <w:rsid w:val="004C3BE6"/>
    <w:rsid w:val="004C4B25"/>
    <w:rsid w:val="004D0335"/>
    <w:rsid w:val="004D3162"/>
    <w:rsid w:val="004F2898"/>
    <w:rsid w:val="005065AF"/>
    <w:rsid w:val="00546A7F"/>
    <w:rsid w:val="00570730"/>
    <w:rsid w:val="005A4D15"/>
    <w:rsid w:val="005B249A"/>
    <w:rsid w:val="005B6BEB"/>
    <w:rsid w:val="005F3C35"/>
    <w:rsid w:val="0063532C"/>
    <w:rsid w:val="00647FF3"/>
    <w:rsid w:val="006A0111"/>
    <w:rsid w:val="006C2034"/>
    <w:rsid w:val="006F76A5"/>
    <w:rsid w:val="007146E3"/>
    <w:rsid w:val="007352A8"/>
    <w:rsid w:val="007631DC"/>
    <w:rsid w:val="00770741"/>
    <w:rsid w:val="0079518E"/>
    <w:rsid w:val="007B1CF3"/>
    <w:rsid w:val="00800520"/>
    <w:rsid w:val="00812099"/>
    <w:rsid w:val="00825A59"/>
    <w:rsid w:val="00830363"/>
    <w:rsid w:val="0083464A"/>
    <w:rsid w:val="00876D4A"/>
    <w:rsid w:val="008B3D0E"/>
    <w:rsid w:val="008B4157"/>
    <w:rsid w:val="008C5355"/>
    <w:rsid w:val="008F1182"/>
    <w:rsid w:val="008F4B77"/>
    <w:rsid w:val="008F61BE"/>
    <w:rsid w:val="0094746C"/>
    <w:rsid w:val="009A387F"/>
    <w:rsid w:val="009B7BB6"/>
    <w:rsid w:val="009C45D6"/>
    <w:rsid w:val="009E7FCE"/>
    <w:rsid w:val="009F2A53"/>
    <w:rsid w:val="00A01F0A"/>
    <w:rsid w:val="00A20B39"/>
    <w:rsid w:val="00A2646A"/>
    <w:rsid w:val="00A65200"/>
    <w:rsid w:val="00A96153"/>
    <w:rsid w:val="00AA2E79"/>
    <w:rsid w:val="00AB175B"/>
    <w:rsid w:val="00B05C9E"/>
    <w:rsid w:val="00B135D3"/>
    <w:rsid w:val="00B1753C"/>
    <w:rsid w:val="00B456A8"/>
    <w:rsid w:val="00B91AB6"/>
    <w:rsid w:val="00B94430"/>
    <w:rsid w:val="00BA5198"/>
    <w:rsid w:val="00C51A85"/>
    <w:rsid w:val="00C8749C"/>
    <w:rsid w:val="00C87703"/>
    <w:rsid w:val="00CA74B3"/>
    <w:rsid w:val="00CD47AF"/>
    <w:rsid w:val="00CE1281"/>
    <w:rsid w:val="00D80636"/>
    <w:rsid w:val="00D81160"/>
    <w:rsid w:val="00D84CC1"/>
    <w:rsid w:val="00D93E18"/>
    <w:rsid w:val="00DD4980"/>
    <w:rsid w:val="00DE71D5"/>
    <w:rsid w:val="00E12560"/>
    <w:rsid w:val="00E447C5"/>
    <w:rsid w:val="00E62538"/>
    <w:rsid w:val="00E8758E"/>
    <w:rsid w:val="00EA45FA"/>
    <w:rsid w:val="00EC14D0"/>
    <w:rsid w:val="00EE55FD"/>
    <w:rsid w:val="00F142B7"/>
    <w:rsid w:val="00F269D8"/>
    <w:rsid w:val="00FE7843"/>
    <w:rsid w:val="00FF6E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C9B8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518E"/>
    <w:rPr>
      <w:rFonts w:ascii="Calibri" w:eastAsia="Times New Roman"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79518E"/>
    <w:rPr>
      <w:rFonts w:ascii="Calibri" w:hAnsi="Calibri"/>
      <w:sz w:val="22"/>
      <w:szCs w:val="22"/>
      <w:lang w:eastAsia="en-US"/>
    </w:rPr>
  </w:style>
  <w:style w:type="paragraph" w:customStyle="1" w:styleId="Text1">
    <w:name w:val="Text1"/>
    <w:basedOn w:val="Norml"/>
    <w:uiPriority w:val="99"/>
    <w:rsid w:val="0079518E"/>
    <w:pPr>
      <w:tabs>
        <w:tab w:val="left" w:pos="1418"/>
      </w:tabs>
      <w:ind w:left="1418"/>
      <w:jc w:val="both"/>
    </w:pPr>
    <w:rPr>
      <w:rFonts w:ascii="Times New Roman" w:hAnsi="Times New Roman"/>
      <w:szCs w:val="20"/>
      <w:lang w:eastAsia="hu-HU"/>
    </w:rPr>
  </w:style>
  <w:style w:type="paragraph" w:styleId="lfej">
    <w:name w:val="header"/>
    <w:basedOn w:val="Norml"/>
    <w:link w:val="lfejChar"/>
    <w:uiPriority w:val="99"/>
    <w:semiHidden/>
    <w:rsid w:val="0079518E"/>
    <w:pPr>
      <w:tabs>
        <w:tab w:val="center" w:pos="4536"/>
        <w:tab w:val="right" w:pos="9072"/>
      </w:tabs>
    </w:pPr>
  </w:style>
  <w:style w:type="character" w:customStyle="1" w:styleId="lfejChar">
    <w:name w:val="Élőfej Char"/>
    <w:link w:val="lfej"/>
    <w:uiPriority w:val="99"/>
    <w:semiHidden/>
    <w:locked/>
    <w:rsid w:val="0079518E"/>
    <w:rPr>
      <w:rFonts w:ascii="Calibri" w:hAnsi="Calibri" w:cs="Times New Roman"/>
      <w:sz w:val="22"/>
      <w:szCs w:val="22"/>
    </w:rPr>
  </w:style>
  <w:style w:type="paragraph" w:styleId="llb">
    <w:name w:val="footer"/>
    <w:basedOn w:val="Norml"/>
    <w:link w:val="llbChar"/>
    <w:uiPriority w:val="99"/>
    <w:rsid w:val="0079518E"/>
    <w:pPr>
      <w:tabs>
        <w:tab w:val="center" w:pos="4536"/>
        <w:tab w:val="right" w:pos="9072"/>
      </w:tabs>
    </w:pPr>
  </w:style>
  <w:style w:type="character" w:customStyle="1" w:styleId="llbChar">
    <w:name w:val="Élőláb Char"/>
    <w:link w:val="llb"/>
    <w:uiPriority w:val="99"/>
    <w:locked/>
    <w:rsid w:val="0079518E"/>
    <w:rPr>
      <w:rFonts w:ascii="Calibri" w:hAnsi="Calibri" w:cs="Times New Roman"/>
      <w:sz w:val="22"/>
      <w:szCs w:val="22"/>
    </w:rPr>
  </w:style>
  <w:style w:type="character" w:styleId="Jegyzethivatkozs">
    <w:name w:val="annotation reference"/>
    <w:uiPriority w:val="99"/>
    <w:semiHidden/>
    <w:unhideWhenUsed/>
    <w:rsid w:val="007631DC"/>
    <w:rPr>
      <w:sz w:val="16"/>
      <w:szCs w:val="16"/>
    </w:rPr>
  </w:style>
  <w:style w:type="paragraph" w:styleId="Jegyzetszveg">
    <w:name w:val="annotation text"/>
    <w:basedOn w:val="Norml"/>
    <w:link w:val="JegyzetszvegChar"/>
    <w:uiPriority w:val="99"/>
    <w:semiHidden/>
    <w:unhideWhenUsed/>
    <w:rsid w:val="007631DC"/>
    <w:rPr>
      <w:sz w:val="20"/>
      <w:szCs w:val="20"/>
    </w:rPr>
  </w:style>
  <w:style w:type="character" w:customStyle="1" w:styleId="JegyzetszvegChar">
    <w:name w:val="Jegyzetszöveg Char"/>
    <w:link w:val="Jegyzetszveg"/>
    <w:uiPriority w:val="99"/>
    <w:semiHidden/>
    <w:rsid w:val="007631DC"/>
    <w:rPr>
      <w:rFonts w:ascii="Calibri" w:eastAsia="Times New Roman" w:hAnsi="Calibri"/>
      <w:sz w:val="20"/>
      <w:szCs w:val="20"/>
      <w:lang w:eastAsia="en-US"/>
    </w:rPr>
  </w:style>
  <w:style w:type="paragraph" w:styleId="Megjegyzstrgya">
    <w:name w:val="annotation subject"/>
    <w:basedOn w:val="Jegyzetszveg"/>
    <w:next w:val="Jegyzetszveg"/>
    <w:link w:val="MegjegyzstrgyaChar"/>
    <w:uiPriority w:val="99"/>
    <w:semiHidden/>
    <w:unhideWhenUsed/>
    <w:rsid w:val="007631DC"/>
    <w:rPr>
      <w:b/>
      <w:bCs/>
    </w:rPr>
  </w:style>
  <w:style w:type="character" w:customStyle="1" w:styleId="MegjegyzstrgyaChar">
    <w:name w:val="Megjegyzés tárgya Char"/>
    <w:link w:val="Megjegyzstrgya"/>
    <w:uiPriority w:val="99"/>
    <w:semiHidden/>
    <w:rsid w:val="007631DC"/>
    <w:rPr>
      <w:rFonts w:ascii="Calibri" w:eastAsia="Times New Roman" w:hAnsi="Calibri"/>
      <w:b/>
      <w:bCs/>
      <w:sz w:val="20"/>
      <w:szCs w:val="20"/>
      <w:lang w:eastAsia="en-US"/>
    </w:rPr>
  </w:style>
  <w:style w:type="paragraph" w:styleId="Buborkszveg">
    <w:name w:val="Balloon Text"/>
    <w:basedOn w:val="Norml"/>
    <w:link w:val="BuborkszvegChar"/>
    <w:uiPriority w:val="99"/>
    <w:semiHidden/>
    <w:unhideWhenUsed/>
    <w:rsid w:val="007631DC"/>
    <w:rPr>
      <w:rFonts w:ascii="Tahoma" w:hAnsi="Tahoma" w:cs="Tahoma"/>
      <w:sz w:val="16"/>
      <w:szCs w:val="16"/>
    </w:rPr>
  </w:style>
  <w:style w:type="character" w:customStyle="1" w:styleId="BuborkszvegChar">
    <w:name w:val="Buborékszöveg Char"/>
    <w:link w:val="Buborkszveg"/>
    <w:uiPriority w:val="99"/>
    <w:semiHidden/>
    <w:rsid w:val="007631DC"/>
    <w:rPr>
      <w:rFonts w:ascii="Tahoma" w:eastAsia="Times New Roman" w:hAnsi="Tahoma" w:cs="Tahoma"/>
      <w:sz w:val="16"/>
      <w:szCs w:val="16"/>
      <w:lang w:eastAsia="en-US"/>
    </w:rPr>
  </w:style>
  <w:style w:type="table" w:styleId="Rcsostblzat">
    <w:name w:val="Table Grid"/>
    <w:basedOn w:val="Normltblzat"/>
    <w:uiPriority w:val="39"/>
    <w:locked/>
    <w:rsid w:val="002F5E54"/>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23302">
      <w:bodyDiv w:val="1"/>
      <w:marLeft w:val="0"/>
      <w:marRight w:val="0"/>
      <w:marTop w:val="0"/>
      <w:marBottom w:val="0"/>
      <w:divBdr>
        <w:top w:val="none" w:sz="0" w:space="0" w:color="auto"/>
        <w:left w:val="none" w:sz="0" w:space="0" w:color="auto"/>
        <w:bottom w:val="none" w:sz="0" w:space="0" w:color="auto"/>
        <w:right w:val="none" w:sz="0" w:space="0" w:color="auto"/>
      </w:divBdr>
      <w:divsChild>
        <w:div w:id="534927227">
          <w:marLeft w:val="0"/>
          <w:marRight w:val="0"/>
          <w:marTop w:val="0"/>
          <w:marBottom w:val="0"/>
          <w:divBdr>
            <w:top w:val="none" w:sz="0" w:space="0" w:color="auto"/>
            <w:left w:val="none" w:sz="0" w:space="0" w:color="auto"/>
            <w:bottom w:val="none" w:sz="0" w:space="0" w:color="auto"/>
            <w:right w:val="none" w:sz="0" w:space="0" w:color="auto"/>
          </w:divBdr>
          <w:divsChild>
            <w:div w:id="20695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4070</Words>
  <Characters>30794</Characters>
  <Application>Microsoft Office Word</Application>
  <DocSecurity>0</DocSecurity>
  <Lines>256</Lines>
  <Paragraphs>69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2020-08-09T07:33:00Z</dcterms:created>
  <dcterms:modified xsi:type="dcterms:W3CDTF">2020-08-29T09:22:00Z</dcterms:modified>
</cp:coreProperties>
</file>